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keepNext w:val="1"/>
        <w:pageBreakBefore w:val="0"/>
        <w:widowControl w:val="0"/>
        <w:spacing w:line="240" w:lineRule="auto"/>
        <w:jc w:val="center"/>
        <w:rPr>
          <w:sz w:val="24"/>
          <w:szCs w:val="24"/>
        </w:rPr>
      </w:pPr>
      <w:r w:rsidDel="00000000" w:rsidR="00000000" w:rsidRPr="00000000">
        <w:rPr>
          <w:b w:val="1"/>
          <w:color w:val="9900ff"/>
          <w:sz w:val="28"/>
          <w:szCs w:val="28"/>
          <w:u w:val="single"/>
          <w:rtl w:val="0"/>
        </w:rPr>
        <w:t xml:space="preserve">LES CLASSES GRAMMATICALES</w:t>
      </w:r>
      <w:r w:rsidDel="00000000" w:rsidR="00000000" w:rsidRPr="00000000">
        <w:rPr>
          <w:rtl w:val="0"/>
        </w:rPr>
      </w:r>
    </w:p>
    <w:p w:rsidR="00000000" w:rsidDel="00000000" w:rsidP="00000000" w:rsidRDefault="00000000" w:rsidRPr="00000000" w14:paraId="00000002">
      <w:pPr>
        <w:keepNext w:val="1"/>
        <w:pageBreakBefore w:val="0"/>
        <w:widowControl w:val="0"/>
        <w:spacing w:line="240" w:lineRule="auto"/>
        <w:rPr>
          <w:sz w:val="24"/>
          <w:szCs w:val="24"/>
        </w:rPr>
      </w:pPr>
      <w:r w:rsidDel="00000000" w:rsidR="00000000" w:rsidRPr="00000000">
        <w:rPr>
          <w:rtl w:val="0"/>
        </w:rPr>
      </w:r>
    </w:p>
    <w:p w:rsidR="00000000" w:rsidDel="00000000" w:rsidP="00000000" w:rsidRDefault="00000000" w:rsidRPr="00000000" w14:paraId="00000003">
      <w:pPr>
        <w:keepNext w:val="1"/>
        <w:pageBreakBefore w:val="0"/>
        <w:widowControl w:val="0"/>
        <w:tabs>
          <w:tab w:val="left" w:leader="none" w:pos="0"/>
        </w:tabs>
        <w:spacing w:line="240" w:lineRule="auto"/>
        <w:ind w:left="0" w:firstLine="0"/>
        <w:rPr>
          <w:b w:val="1"/>
          <w:sz w:val="24"/>
          <w:szCs w:val="24"/>
          <w:u w:val="single"/>
        </w:rPr>
      </w:pPr>
      <w:r w:rsidDel="00000000" w:rsidR="00000000" w:rsidRPr="00000000">
        <w:rPr>
          <w:b w:val="1"/>
          <w:sz w:val="24"/>
          <w:szCs w:val="24"/>
          <w:u w:val="single"/>
          <w:rtl w:val="0"/>
        </w:rPr>
        <w:t xml:space="preserve">I. Les mots variables</w:t>
      </w:r>
    </w:p>
    <w:p w:rsidR="00000000" w:rsidDel="00000000" w:rsidP="00000000" w:rsidRDefault="00000000" w:rsidRPr="00000000" w14:paraId="00000004">
      <w:pPr>
        <w:keepNext w:val="1"/>
        <w:pageBreakBefore w:val="0"/>
        <w:widowControl w:val="0"/>
        <w:tabs>
          <w:tab w:val="left" w:leader="none" w:pos="0"/>
        </w:tabs>
        <w:spacing w:line="240" w:lineRule="auto"/>
        <w:ind w:left="0" w:firstLine="0"/>
        <w:rPr>
          <w:b w:val="1"/>
          <w:sz w:val="24"/>
          <w:szCs w:val="24"/>
          <w:u w:val="single"/>
        </w:rPr>
      </w:pPr>
      <w:r w:rsidDel="00000000" w:rsidR="00000000" w:rsidRPr="00000000">
        <w:rPr>
          <w:rtl w:val="0"/>
        </w:rPr>
      </w:r>
    </w:p>
    <w:tbl>
      <w:tblPr>
        <w:tblStyle w:val="Table1"/>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50"/>
        <w:gridCol w:w="3930"/>
        <w:gridCol w:w="3240"/>
        <w:gridCol w:w="3240"/>
        <w:tblGridChange w:id="0">
          <w:tblGrid>
            <w:gridCol w:w="2550"/>
            <w:gridCol w:w="3930"/>
            <w:gridCol w:w="3240"/>
            <w:gridCol w:w="324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color w:val="ffffff"/>
              </w:rPr>
            </w:pPr>
            <w:r w:rsidDel="00000000" w:rsidR="00000000" w:rsidRPr="00000000">
              <w:rPr>
                <w:b w:val="1"/>
                <w:color w:val="ffffff"/>
                <w:rtl w:val="0"/>
              </w:rPr>
              <w:t xml:space="preserve">Classe</w:t>
            </w:r>
          </w:p>
        </w:tc>
        <w:tc>
          <w:tcPr>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color w:val="ffffff"/>
              </w:rPr>
            </w:pPr>
            <w:r w:rsidDel="00000000" w:rsidR="00000000" w:rsidRPr="00000000">
              <w:rPr>
                <w:b w:val="1"/>
                <w:color w:val="ffffff"/>
                <w:rtl w:val="0"/>
              </w:rPr>
              <w:t xml:space="preserve">Sous-classe</w:t>
            </w:r>
          </w:p>
        </w:tc>
        <w:tc>
          <w:tcPr>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color w:val="ffffff"/>
              </w:rPr>
            </w:pPr>
            <w:r w:rsidDel="00000000" w:rsidR="00000000" w:rsidRPr="00000000">
              <w:rPr>
                <w:b w:val="1"/>
                <w:color w:val="ffffff"/>
                <w:rtl w:val="0"/>
              </w:rPr>
              <w:t xml:space="preserve">Caractéristiques </w:t>
            </w:r>
          </w:p>
        </w:tc>
        <w:tc>
          <w:tcPr>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color w:val="ffffff"/>
              </w:rPr>
            </w:pPr>
            <w:r w:rsidDel="00000000" w:rsidR="00000000" w:rsidRPr="00000000">
              <w:rPr>
                <w:b w:val="1"/>
                <w:color w:val="ffffff"/>
                <w:rtl w:val="0"/>
              </w:rPr>
              <w:t xml:space="preserve">Exemples </w:t>
            </w:r>
          </w:p>
        </w:tc>
      </w:tr>
      <w:tr>
        <w:trPr>
          <w:cantSplit w:val="0"/>
          <w:trHeight w:val="440" w:hRule="atLeast"/>
          <w:tblHeader w:val="0"/>
        </w:trPr>
        <w:tc>
          <w:tcPr>
            <w:vMerge w:val="restart"/>
            <w:tcBorders>
              <w:top w:color="ffffff" w:space="0" w:sz="8" w:val="single"/>
            </w:tcBorders>
            <w:shd w:fill="ead1dc"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rPr>
            </w:pPr>
            <w:r w:rsidDel="00000000" w:rsidR="00000000" w:rsidRPr="00000000">
              <w:rPr>
                <w:b w:val="1"/>
                <w:rtl w:val="0"/>
              </w:rPr>
              <w:t xml:space="preserve">Noms</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désignent une chose ou un être, ils la nomment.</w:t>
            </w:r>
          </w:p>
        </w:tc>
        <w:tc>
          <w:tcPr>
            <w:tcBorders>
              <w:top w:color="ffffff" w:space="0" w:sz="8" w:val="single"/>
            </w:tcBorders>
            <w:shd w:fill="ead1dc"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Noms communs</w:t>
            </w:r>
            <w:r w:rsidDel="00000000" w:rsidR="00000000" w:rsidRPr="00000000">
              <w:rPr>
                <w:rtl w:val="0"/>
              </w:rPr>
            </w:r>
          </w:p>
        </w:tc>
        <w:tc>
          <w:tcPr>
            <w:tcBorders>
              <w:top w:color="ffffff" w:space="0" w:sz="8" w:val="single"/>
            </w:tcBorders>
            <w:shd w:fill="ead1dc"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sont précédés d’un déterminant.</w:t>
            </w:r>
          </w:p>
        </w:tc>
        <w:tc>
          <w:tcPr>
            <w:tcBorders>
              <w:top w:color="ffffff" w:space="0" w:sz="8" w:val="single"/>
            </w:tcBorders>
            <w:shd w:fill="ead1dc"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Chat, chien, oiseau</w:t>
            </w:r>
          </w:p>
        </w:tc>
      </w:tr>
      <w:tr>
        <w:trPr>
          <w:cantSplit w:val="0"/>
          <w:trHeight w:val="440" w:hRule="atLeast"/>
          <w:tblHeader w:val="0"/>
        </w:trPr>
        <w:tc>
          <w:tcPr>
            <w:vMerge w:val="continue"/>
            <w:shd w:fill="ead1dc"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Noms propres</w:t>
            </w:r>
          </w:p>
        </w:tc>
        <w:tc>
          <w:tcPr>
            <w:shd w:fill="ead1dc"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commencent par une majuscule.</w:t>
            </w:r>
          </w:p>
        </w:tc>
        <w:tc>
          <w:tcPr>
            <w:shd w:fill="ead1dc"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Laura, Paris, Chanel</w:t>
            </w:r>
          </w:p>
        </w:tc>
      </w:tr>
      <w:tr>
        <w:trPr>
          <w:cantSplit w:val="0"/>
          <w:trHeight w:val="440" w:hRule="atLeast"/>
          <w:tblHeader w:val="0"/>
        </w:trPr>
        <w:tc>
          <w:tcPr>
            <w:vMerge w:val="restart"/>
            <w:shd w:fill="cfe2f3"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rPr>
            </w:pPr>
            <w:r w:rsidDel="00000000" w:rsidR="00000000" w:rsidRPr="00000000">
              <w:rPr>
                <w:b w:val="1"/>
                <w:rtl w:val="0"/>
              </w:rPr>
              <w:t xml:space="preserve">Déterminants</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Mots qui précèdent un nom, indiquent son genre et son nombre, et permettent de l’insérer dans une phrase en apportant certaines précisions.</w:t>
            </w:r>
          </w:p>
        </w:tc>
        <w:tc>
          <w:tcPr>
            <w:vMerge w:val="restart"/>
            <w:shd w:fill="cfe2f3"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Articles définis</w:t>
            </w:r>
          </w:p>
          <w:p w:rsidR="00000000" w:rsidDel="00000000" w:rsidP="00000000" w:rsidRDefault="00000000" w:rsidRPr="00000000" w14:paraId="00000016">
            <w:pPr>
              <w:widowControl w:val="0"/>
              <w:spacing w:line="360" w:lineRule="auto"/>
              <w:rPr/>
            </w:pPr>
            <w:r w:rsidDel="00000000" w:rsidR="00000000" w:rsidRPr="00000000">
              <w:rPr>
                <w:rtl w:val="0"/>
              </w:rPr>
            </w:r>
          </w:p>
          <w:p w:rsidR="00000000" w:rsidDel="00000000" w:rsidP="00000000" w:rsidRDefault="00000000" w:rsidRPr="00000000" w14:paraId="00000017">
            <w:pPr>
              <w:widowControl w:val="0"/>
              <w:spacing w:line="360" w:lineRule="auto"/>
              <w:rPr>
                <w:sz w:val="12"/>
                <w:szCs w:val="12"/>
              </w:rPr>
            </w:pPr>
            <w:r w:rsidDel="00000000" w:rsidR="00000000" w:rsidRPr="00000000">
              <w:rPr>
                <w:rtl w:val="0"/>
              </w:rPr>
            </w:r>
          </w:p>
          <w:p w:rsidR="00000000" w:rsidDel="00000000" w:rsidP="00000000" w:rsidRDefault="00000000" w:rsidRPr="00000000" w14:paraId="00000018">
            <w:pPr>
              <w:widowControl w:val="0"/>
              <w:spacing w:line="360" w:lineRule="auto"/>
              <w:rPr/>
            </w:pPr>
            <w:r w:rsidDel="00000000" w:rsidR="00000000" w:rsidRPr="00000000">
              <w:rPr>
                <w:rtl w:val="0"/>
              </w:rPr>
              <w:t xml:space="preserve">Articles définis contractés</w:t>
            </w:r>
          </w:p>
        </w:tc>
        <w:tc>
          <w:tcPr>
            <w:vMerge w:val="restart"/>
            <w:shd w:fill="cfe2f3"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accompagnent une chose précise, définie.</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sz w:val="12"/>
                <w:szCs w:val="12"/>
              </w:rPr>
            </w:pPr>
            <w:r w:rsidDel="00000000" w:rsidR="00000000" w:rsidRPr="00000000">
              <w:rPr>
                <w:rtl w:val="0"/>
              </w:rPr>
            </w:r>
          </w:p>
          <w:p w:rsidR="00000000" w:rsidDel="00000000" w:rsidP="00000000" w:rsidRDefault="00000000" w:rsidRPr="00000000" w14:paraId="0000001B">
            <w:pPr>
              <w:widowControl w:val="0"/>
              <w:spacing w:line="360" w:lineRule="auto"/>
              <w:rPr/>
            </w:pPr>
            <w:r w:rsidDel="00000000" w:rsidR="00000000" w:rsidRPr="00000000">
              <w:rPr>
                <w:rtl w:val="0"/>
              </w:rPr>
              <w:t xml:space="preserve">Contractions de la préposition “à” ou “de” et de l’article défini “le” ou “les”.</w:t>
            </w:r>
          </w:p>
        </w:tc>
        <w:tc>
          <w:tcPr>
            <w:vMerge w:val="restart"/>
            <w:shd w:fill="cfe2f3"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Le, la, l’, les</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Ex : </w:t>
            </w:r>
            <w:r w:rsidDel="00000000" w:rsidR="00000000" w:rsidRPr="00000000">
              <w:rPr>
                <w:b w:val="1"/>
                <w:rtl w:val="0"/>
              </w:rPr>
              <w:t xml:space="preserve">Le</w:t>
            </w:r>
            <w:r w:rsidDel="00000000" w:rsidR="00000000" w:rsidRPr="00000000">
              <w:rPr>
                <w:rtl w:val="0"/>
              </w:rPr>
              <w:t xml:space="preserve"> chat miaule.</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sz w:val="12"/>
                <w:szCs w:val="12"/>
              </w:rPr>
            </w:pPr>
            <w:r w:rsidDel="00000000" w:rsidR="00000000" w:rsidRPr="00000000">
              <w:rPr>
                <w:rtl w:val="0"/>
              </w:rPr>
            </w:r>
          </w:p>
          <w:p w:rsidR="00000000" w:rsidDel="00000000" w:rsidP="00000000" w:rsidRDefault="00000000" w:rsidRPr="00000000" w14:paraId="0000001F">
            <w:pPr>
              <w:widowControl w:val="0"/>
              <w:spacing w:line="360" w:lineRule="auto"/>
              <w:rPr/>
            </w:pPr>
            <w:r w:rsidDel="00000000" w:rsidR="00000000" w:rsidRPr="00000000">
              <w:rPr>
                <w:rtl w:val="0"/>
              </w:rPr>
              <w:t xml:space="preserve">Au (à + le), aux (à + les)</w:t>
            </w:r>
          </w:p>
          <w:p w:rsidR="00000000" w:rsidDel="00000000" w:rsidP="00000000" w:rsidRDefault="00000000" w:rsidRPr="00000000" w14:paraId="00000020">
            <w:pPr>
              <w:widowControl w:val="0"/>
              <w:spacing w:line="360" w:lineRule="auto"/>
              <w:rPr/>
            </w:pPr>
            <w:r w:rsidDel="00000000" w:rsidR="00000000" w:rsidRPr="00000000">
              <w:rPr>
                <w:rtl w:val="0"/>
              </w:rPr>
              <w:t xml:space="preserve">Du (de + le), des (de + les)</w:t>
            </w:r>
          </w:p>
          <w:p w:rsidR="00000000" w:rsidDel="00000000" w:rsidP="00000000" w:rsidRDefault="00000000" w:rsidRPr="00000000" w14:paraId="00000021">
            <w:pPr>
              <w:widowControl w:val="0"/>
              <w:spacing w:line="360" w:lineRule="auto"/>
              <w:rPr/>
            </w:pPr>
            <w:r w:rsidDel="00000000" w:rsidR="00000000" w:rsidRPr="00000000">
              <w:rPr>
                <w:rtl w:val="0"/>
              </w:rPr>
              <w:t xml:space="preserve">Ex : La fille </w:t>
            </w:r>
            <w:r w:rsidDel="00000000" w:rsidR="00000000" w:rsidRPr="00000000">
              <w:rPr>
                <w:b w:val="1"/>
                <w:rtl w:val="0"/>
              </w:rPr>
              <w:t xml:space="preserve">des</w:t>
            </w:r>
            <w:r w:rsidDel="00000000" w:rsidR="00000000" w:rsidRPr="00000000">
              <w:rPr>
                <w:rtl w:val="0"/>
              </w:rPr>
              <w:t xml:space="preserve"> voisins arrive.</w:t>
            </w:r>
          </w:p>
        </w:tc>
      </w:tr>
      <w:tr>
        <w:trPr>
          <w:cantSplit w:val="0"/>
          <w:trHeight w:val="440" w:hRule="atLeast"/>
          <w:tblHeader w:val="0"/>
        </w:trPr>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40" w:hRule="atLeast"/>
          <w:tblHeader w:val="0"/>
        </w:trPr>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27">
            <w:pPr>
              <w:pageBreakBefore w:val="0"/>
              <w:widowControl w:val="0"/>
              <w:spacing w:line="360" w:lineRule="auto"/>
              <w:rPr/>
            </w:pPr>
            <w:r w:rsidDel="00000000" w:rsidR="00000000" w:rsidRPr="00000000">
              <w:rPr>
                <w:rtl w:val="0"/>
              </w:rPr>
              <w:t xml:space="preserve">Articles indéfinis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28">
            <w:pPr>
              <w:pageBreakBefore w:val="0"/>
              <w:widowControl w:val="0"/>
              <w:spacing w:line="360" w:lineRule="auto"/>
              <w:rPr/>
            </w:pPr>
            <w:r w:rsidDel="00000000" w:rsidR="00000000" w:rsidRPr="00000000">
              <w:rPr>
                <w:rtl w:val="0"/>
              </w:rPr>
              <w:t xml:space="preserve">Ils accompagnent une chose imprécise, indéfinie.</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Un, une, des</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b w:val="1"/>
                <w:rtl w:val="0"/>
              </w:rPr>
              <w:t xml:space="preserve">Des</w:t>
            </w:r>
            <w:r w:rsidDel="00000000" w:rsidR="00000000" w:rsidRPr="00000000">
              <w:rPr>
                <w:rtl w:val="0"/>
              </w:rPr>
              <w:t xml:space="preserve"> voisins nous ont aidés.</w:t>
            </w:r>
          </w:p>
        </w:tc>
      </w:tr>
      <w:tr>
        <w:trPr>
          <w:cantSplit w:val="0"/>
          <w:trHeight w:val="440" w:hRule="atLeast"/>
          <w:tblHeader w:val="0"/>
        </w:trPr>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2C">
            <w:pPr>
              <w:pageBreakBefore w:val="0"/>
              <w:widowControl w:val="0"/>
              <w:spacing w:line="360" w:lineRule="auto"/>
              <w:rPr/>
            </w:pPr>
            <w:r w:rsidDel="00000000" w:rsidR="00000000" w:rsidRPr="00000000">
              <w:rPr>
                <w:rtl w:val="0"/>
              </w:rPr>
              <w:t xml:space="preserve">Articles partitifs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sont utilisés pour parler d’une quantité de produit. </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Du, de la, de l’</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Ex: Je mange </w:t>
            </w:r>
            <w:r w:rsidDel="00000000" w:rsidR="00000000" w:rsidRPr="00000000">
              <w:rPr>
                <w:b w:val="1"/>
                <w:rtl w:val="0"/>
              </w:rPr>
              <w:t xml:space="preserve">du</w:t>
            </w:r>
            <w:r w:rsidDel="00000000" w:rsidR="00000000" w:rsidRPr="00000000">
              <w:rPr>
                <w:rtl w:val="0"/>
              </w:rPr>
              <w:t xml:space="preserve"> pain.</w:t>
            </w:r>
          </w:p>
        </w:tc>
      </w:tr>
      <w:tr>
        <w:trPr>
          <w:cantSplit w:val="0"/>
          <w:trHeight w:val="440" w:hRule="atLeast"/>
          <w:tblHeader w:val="0"/>
        </w:trPr>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Déterminants démonstratifs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désignent un élément présent dans le contexte.</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Ce, cette, cet, ces</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b w:val="1"/>
                <w:rtl w:val="0"/>
              </w:rPr>
              <w:t xml:space="preserve">Ces</w:t>
            </w:r>
            <w:r w:rsidDel="00000000" w:rsidR="00000000" w:rsidRPr="00000000">
              <w:rPr>
                <w:rtl w:val="0"/>
              </w:rPr>
              <w:t xml:space="preserve"> fleurs sentent très bon.</w:t>
            </w:r>
          </w:p>
        </w:tc>
      </w:tr>
      <w:tr>
        <w:trPr>
          <w:cantSplit w:val="0"/>
          <w:trHeight w:val="440" w:hRule="atLeast"/>
          <w:tblHeader w:val="0"/>
        </w:trPr>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36">
            <w:pPr>
              <w:pageBreakBefore w:val="0"/>
              <w:widowControl w:val="0"/>
              <w:spacing w:line="360" w:lineRule="auto"/>
              <w:rPr/>
            </w:pPr>
            <w:r w:rsidDel="00000000" w:rsidR="00000000" w:rsidRPr="00000000">
              <w:rPr>
                <w:rtl w:val="0"/>
              </w:rPr>
              <w:t xml:space="preserve">Déterminants possessifs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établissent une relation de possession.</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Mon, ton, son, ma, ta , sa, mes, tes, ses, notre, votre, leur(s)</w:t>
            </w:r>
          </w:p>
        </w:tc>
      </w:tr>
      <w:tr>
        <w:trPr>
          <w:cantSplit w:val="0"/>
          <w:trHeight w:val="440" w:hRule="atLeast"/>
          <w:tblHeader w:val="0"/>
        </w:trPr>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3A">
            <w:pPr>
              <w:pageBreakBefore w:val="0"/>
              <w:widowControl w:val="0"/>
              <w:spacing w:line="360" w:lineRule="auto"/>
              <w:rPr/>
            </w:pPr>
            <w:r w:rsidDel="00000000" w:rsidR="00000000" w:rsidRPr="00000000">
              <w:rPr>
                <w:rtl w:val="0"/>
              </w:rPr>
              <w:t xml:space="preserve">Déterminants indéfinis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indiquent le plus souvent une quantité imprécise.</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Plusieurs, quelque(s), chaque, aucun, certain(e)(s), peu de...</w:t>
            </w:r>
          </w:p>
        </w:tc>
      </w:tr>
      <w:tr>
        <w:trPr>
          <w:cantSplit w:val="0"/>
          <w:trHeight w:val="440" w:hRule="atLeast"/>
          <w:tblHeader w:val="0"/>
        </w:trPr>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3E">
            <w:pPr>
              <w:pageBreakBefore w:val="0"/>
              <w:widowControl w:val="0"/>
              <w:spacing w:line="360" w:lineRule="auto"/>
              <w:rPr/>
            </w:pPr>
            <w:r w:rsidDel="00000000" w:rsidR="00000000" w:rsidRPr="00000000">
              <w:rPr>
                <w:rtl w:val="0"/>
              </w:rPr>
              <w:t xml:space="preserve">Déterminants interrogatifs/exclamatifs</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indiquent le ton avec lequel s’exprime le locuteur.</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Quel, quelle, quel(le)s</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Ex : </w:t>
            </w:r>
            <w:r w:rsidDel="00000000" w:rsidR="00000000" w:rsidRPr="00000000">
              <w:rPr>
                <w:b w:val="1"/>
                <w:rtl w:val="0"/>
              </w:rPr>
              <w:t xml:space="preserve">Quelle</w:t>
            </w:r>
            <w:r w:rsidDel="00000000" w:rsidR="00000000" w:rsidRPr="00000000">
              <w:rPr>
                <w:rtl w:val="0"/>
              </w:rPr>
              <w:t xml:space="preserve"> chaleur !</w:t>
            </w:r>
          </w:p>
        </w:tc>
      </w:tr>
      <w:tr>
        <w:trPr>
          <w:cantSplit w:val="0"/>
          <w:trHeight w:val="440" w:hRule="atLeast"/>
          <w:tblHeader w:val="0"/>
        </w:trPr>
        <w:tc>
          <w:tcPr>
            <w:vMerge w:val="continue"/>
            <w:shd w:fill="cfe2f3"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43">
            <w:pPr>
              <w:pageBreakBefore w:val="0"/>
              <w:widowControl w:val="0"/>
              <w:spacing w:line="360" w:lineRule="auto"/>
              <w:rPr/>
            </w:pPr>
            <w:r w:rsidDel="00000000" w:rsidR="00000000" w:rsidRPr="00000000">
              <w:rPr>
                <w:rtl w:val="0"/>
              </w:rPr>
              <w:t xml:space="preserve">Déterminants numéraux</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Cardinaux : Ils indiquent le nombre de ce qui est désigné par le nom.</w:t>
            </w:r>
          </w:p>
          <w:p w:rsidR="00000000" w:rsidDel="00000000" w:rsidP="00000000" w:rsidRDefault="00000000" w:rsidRPr="00000000" w14:paraId="00000045">
            <w:pPr>
              <w:pageBreakBefore w:val="0"/>
              <w:widowControl w:val="0"/>
              <w:spacing w:line="360" w:lineRule="auto"/>
              <w:rPr/>
            </w:pPr>
            <w:r w:rsidDel="00000000" w:rsidR="00000000" w:rsidRPr="00000000">
              <w:rPr>
                <w:rtl w:val="0"/>
              </w:rPr>
              <w:t xml:space="preserve">Ordinaux : indiquent le rang</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Un, deux, trois...</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Ex : </w:t>
            </w:r>
            <w:r w:rsidDel="00000000" w:rsidR="00000000" w:rsidRPr="00000000">
              <w:rPr>
                <w:b w:val="1"/>
                <w:rtl w:val="0"/>
              </w:rPr>
              <w:t xml:space="preserve">Trois</w:t>
            </w:r>
            <w:r w:rsidDel="00000000" w:rsidR="00000000" w:rsidRPr="00000000">
              <w:rPr>
                <w:rtl w:val="0"/>
              </w:rPr>
              <w:t xml:space="preserve"> chiens attaquent.</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(le) premier, (un) deuxième, dixième...</w:t>
            </w:r>
          </w:p>
        </w:tc>
      </w:tr>
      <w:tr>
        <w:trPr>
          <w:cantSplit w:val="0"/>
          <w:trHeight w:val="440" w:hRule="atLeast"/>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rPr>
            </w:pPr>
            <w:r w:rsidDel="00000000" w:rsidR="00000000" w:rsidRPr="00000000">
              <w:rPr>
                <w:b w:val="1"/>
                <w:rtl w:val="0"/>
              </w:rPr>
              <w:t xml:space="preserve">Adjectifs qualificatifs</w:t>
            </w:r>
          </w:p>
        </w:tc>
        <w:tc>
          <w:tcPr>
            <w:gridSpan w:val="2"/>
            <w:shd w:fill="fff2cc" w:val="clear"/>
            <w:tcMar>
              <w:top w:w="100.0" w:type="dxa"/>
              <w:left w:w="100.0" w:type="dxa"/>
              <w:bottom w:w="100.0" w:type="dxa"/>
              <w:right w:w="100.0" w:type="dxa"/>
            </w:tcMar>
            <w:vAlign w:val="top"/>
          </w:tcPr>
          <w:p w:rsidR="00000000" w:rsidDel="00000000" w:rsidP="00000000" w:rsidRDefault="00000000" w:rsidRPr="00000000" w14:paraId="0000004B">
            <w:pPr>
              <w:pageBreakBefore w:val="0"/>
              <w:widowControl w:val="0"/>
              <w:spacing w:line="360" w:lineRule="auto"/>
              <w:rPr/>
            </w:pPr>
            <w:r w:rsidDel="00000000" w:rsidR="00000000" w:rsidRPr="00000000">
              <w:rPr>
                <w:rtl w:val="0"/>
              </w:rPr>
              <w:t xml:space="preserve">Ils précisent une qualité, s’accordent avec le nom qu’ils complètent, et peuvent varier en degré (degré d’intensité, degré de comparaison).</w:t>
            </w:r>
          </w:p>
        </w:tc>
        <w:tc>
          <w:tcPr>
            <w:shd w:fill="fff2cc"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Sportif, petit, bleu…</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Ex : Je regarde le ciel </w:t>
            </w:r>
            <w:r w:rsidDel="00000000" w:rsidR="00000000" w:rsidRPr="00000000">
              <w:rPr>
                <w:b w:val="1"/>
                <w:rtl w:val="0"/>
              </w:rPr>
              <w:t xml:space="preserve">bleu</w:t>
            </w:r>
            <w:r w:rsidDel="00000000" w:rsidR="00000000" w:rsidRPr="00000000">
              <w:rPr>
                <w:rtl w:val="0"/>
              </w:rPr>
              <w:t xml:space="preserve">.</w:t>
            </w:r>
          </w:p>
        </w:tc>
      </w:tr>
      <w:tr>
        <w:trPr>
          <w:cantSplit w:val="0"/>
          <w:trHeight w:val="440" w:hRule="atLeast"/>
          <w:tblHeader w:val="0"/>
        </w:trPr>
        <w:tc>
          <w:tcPr>
            <w:vMerge w:val="restart"/>
            <w:shd w:fill="e6b8af"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b w:val="1"/>
                <w:rtl w:val="0"/>
              </w:rPr>
              <w:t xml:space="preserve">Pronoms</w:t>
            </w: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Les pronoms permettent de remplacer un nom (pro-nom = pour le nom).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052">
            <w:pPr>
              <w:pageBreakBefore w:val="0"/>
              <w:widowControl w:val="0"/>
              <w:spacing w:line="360" w:lineRule="auto"/>
              <w:rPr/>
            </w:pPr>
            <w:r w:rsidDel="00000000" w:rsidR="00000000" w:rsidRPr="00000000">
              <w:rPr>
                <w:rtl w:val="0"/>
              </w:rPr>
              <w:t xml:space="preserve">Personnels</w:t>
            </w:r>
          </w:p>
          <w:p w:rsidR="00000000" w:rsidDel="00000000" w:rsidP="00000000" w:rsidRDefault="00000000" w:rsidRPr="00000000" w14:paraId="00000053">
            <w:pPr>
              <w:pageBreakBefore w:val="0"/>
              <w:widowControl w:val="0"/>
              <w:numPr>
                <w:ilvl w:val="0"/>
                <w:numId w:val="2"/>
              </w:numPr>
              <w:spacing w:line="360" w:lineRule="auto"/>
              <w:ind w:left="720" w:hanging="360"/>
              <w:rPr>
                <w:u w:val="none"/>
              </w:rPr>
            </w:pPr>
            <w:r w:rsidDel="00000000" w:rsidR="00000000" w:rsidRPr="00000000">
              <w:rPr>
                <w:rtl w:val="0"/>
              </w:rPr>
              <w:t xml:space="preserve">Toniques</w:t>
            </w:r>
          </w:p>
          <w:p w:rsidR="00000000" w:rsidDel="00000000" w:rsidP="00000000" w:rsidRDefault="00000000" w:rsidRPr="00000000" w14:paraId="00000054">
            <w:pPr>
              <w:pageBreakBefore w:val="0"/>
              <w:widowControl w:val="0"/>
              <w:numPr>
                <w:ilvl w:val="0"/>
                <w:numId w:val="2"/>
              </w:numPr>
              <w:spacing w:line="360" w:lineRule="auto"/>
              <w:ind w:left="720" w:hanging="360"/>
              <w:rPr>
                <w:u w:val="none"/>
              </w:rPr>
            </w:pPr>
            <w:r w:rsidDel="00000000" w:rsidR="00000000" w:rsidRPr="00000000">
              <w:rPr>
                <w:rtl w:val="0"/>
              </w:rPr>
              <w:t xml:space="preserve">Sujets</w:t>
            </w:r>
          </w:p>
          <w:p w:rsidR="00000000" w:rsidDel="00000000" w:rsidP="00000000" w:rsidRDefault="00000000" w:rsidRPr="00000000" w14:paraId="00000055">
            <w:pPr>
              <w:pageBreakBefore w:val="0"/>
              <w:widowControl w:val="0"/>
              <w:numPr>
                <w:ilvl w:val="0"/>
                <w:numId w:val="2"/>
              </w:numPr>
              <w:spacing w:line="360" w:lineRule="auto"/>
              <w:ind w:left="720" w:hanging="360"/>
              <w:rPr>
                <w:u w:val="none"/>
              </w:rPr>
            </w:pPr>
            <w:r w:rsidDel="00000000" w:rsidR="00000000" w:rsidRPr="00000000">
              <w:rPr>
                <w:rtl w:val="0"/>
              </w:rPr>
              <w:t xml:space="preserve">Réfléchis </w:t>
            </w:r>
          </w:p>
          <w:p w:rsidR="00000000" w:rsidDel="00000000" w:rsidP="00000000" w:rsidRDefault="00000000" w:rsidRPr="00000000" w14:paraId="00000056">
            <w:pPr>
              <w:pageBreakBefore w:val="0"/>
              <w:widowControl w:val="0"/>
              <w:numPr>
                <w:ilvl w:val="0"/>
                <w:numId w:val="2"/>
              </w:numPr>
              <w:spacing w:line="360" w:lineRule="auto"/>
              <w:ind w:left="720" w:hanging="360"/>
              <w:rPr>
                <w:u w:val="none"/>
              </w:rPr>
            </w:pPr>
            <w:r w:rsidDel="00000000" w:rsidR="00000000" w:rsidRPr="00000000">
              <w:rPr>
                <w:rtl w:val="0"/>
              </w:rPr>
              <w:t xml:space="preserve">Objets directs</w:t>
            </w:r>
          </w:p>
          <w:p w:rsidR="00000000" w:rsidDel="00000000" w:rsidP="00000000" w:rsidRDefault="00000000" w:rsidRPr="00000000" w14:paraId="00000057">
            <w:pPr>
              <w:pageBreakBefore w:val="0"/>
              <w:widowControl w:val="0"/>
              <w:numPr>
                <w:ilvl w:val="0"/>
                <w:numId w:val="2"/>
              </w:numPr>
              <w:spacing w:line="360" w:lineRule="auto"/>
              <w:ind w:left="720" w:hanging="360"/>
              <w:rPr>
                <w:u w:val="none"/>
              </w:rPr>
            </w:pPr>
            <w:r w:rsidDel="00000000" w:rsidR="00000000" w:rsidRPr="00000000">
              <w:rPr>
                <w:rtl w:val="0"/>
              </w:rPr>
              <w:t xml:space="preserve">Objets indirects</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peuvent varier en personne (1ère, 2e, 3e personne), en fonction (sujet / COD / COI), en genre et en nombre.</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5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u w:val="none"/>
              </w:rPr>
            </w:pPr>
            <w:r w:rsidDel="00000000" w:rsidR="00000000" w:rsidRPr="00000000">
              <w:rPr>
                <w:rtl w:val="0"/>
              </w:rPr>
              <w:t xml:space="preserve">Moi, lui, nous, elles…</w:t>
            </w:r>
          </w:p>
          <w:p w:rsidR="00000000" w:rsidDel="00000000" w:rsidP="00000000" w:rsidRDefault="00000000" w:rsidRPr="00000000" w14:paraId="0000005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u w:val="none"/>
              </w:rPr>
            </w:pPr>
            <w:r w:rsidDel="00000000" w:rsidR="00000000" w:rsidRPr="00000000">
              <w:rPr>
                <w:rtl w:val="0"/>
              </w:rPr>
              <w:t xml:space="preserve">Je, tu, il, nous, vous…</w:t>
            </w:r>
          </w:p>
          <w:p w:rsidR="00000000" w:rsidDel="00000000" w:rsidP="00000000" w:rsidRDefault="00000000" w:rsidRPr="00000000" w14:paraId="0000005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u w:val="none"/>
              </w:rPr>
            </w:pPr>
            <w:r w:rsidDel="00000000" w:rsidR="00000000" w:rsidRPr="00000000">
              <w:rPr>
                <w:rtl w:val="0"/>
              </w:rPr>
              <w:t xml:space="preserve">Me, te, se, nous…</w:t>
            </w:r>
          </w:p>
          <w:p w:rsidR="00000000" w:rsidDel="00000000" w:rsidP="00000000" w:rsidRDefault="00000000" w:rsidRPr="00000000" w14:paraId="0000005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u w:val="none"/>
              </w:rPr>
            </w:pPr>
            <w:r w:rsidDel="00000000" w:rsidR="00000000" w:rsidRPr="00000000">
              <w:rPr>
                <w:rtl w:val="0"/>
              </w:rPr>
              <w:t xml:space="preserve">Le, la, les, me, nous…</w:t>
            </w:r>
          </w:p>
          <w:p w:rsidR="00000000" w:rsidDel="00000000" w:rsidP="00000000" w:rsidRDefault="00000000" w:rsidRPr="00000000" w14:paraId="0000005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u w:val="none"/>
              </w:rPr>
            </w:pPr>
            <w:r w:rsidDel="00000000" w:rsidR="00000000" w:rsidRPr="00000000">
              <w:rPr>
                <w:rtl w:val="0"/>
              </w:rPr>
              <w:t xml:space="preserve">lui, leur, me, nous...</w:t>
            </w:r>
          </w:p>
        </w:tc>
      </w:tr>
      <w:tr>
        <w:trPr>
          <w:cantSplit w:val="0"/>
          <w:trHeight w:val="440" w:hRule="atLeast"/>
          <w:tblHeader w:val="0"/>
        </w:trPr>
        <w:tc>
          <w:tcPr>
            <w:vMerge w:val="continue"/>
            <w:shd w:fill="e6b8af"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060">
            <w:pPr>
              <w:pageBreakBefore w:val="0"/>
              <w:widowControl w:val="0"/>
              <w:spacing w:line="360" w:lineRule="auto"/>
              <w:rPr/>
            </w:pPr>
            <w:r w:rsidDel="00000000" w:rsidR="00000000" w:rsidRPr="00000000">
              <w:rPr>
                <w:rtl w:val="0"/>
              </w:rPr>
              <w:t xml:space="preserve">démonstratifs</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désignent un élément présent dans le contexte.</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Celui-ci, cela, ça, ce…</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Ex: </w:t>
            </w:r>
            <w:r w:rsidDel="00000000" w:rsidR="00000000" w:rsidRPr="00000000">
              <w:rPr>
                <w:b w:val="1"/>
                <w:rtl w:val="0"/>
              </w:rPr>
              <w:t xml:space="preserve">Cela</w:t>
            </w:r>
            <w:r w:rsidDel="00000000" w:rsidR="00000000" w:rsidRPr="00000000">
              <w:rPr>
                <w:rtl w:val="0"/>
              </w:rPr>
              <w:t xml:space="preserve"> me motive beaucoup.</w:t>
            </w:r>
          </w:p>
        </w:tc>
      </w:tr>
      <w:tr>
        <w:trPr>
          <w:cantSplit w:val="0"/>
          <w:trHeight w:val="440" w:hRule="atLeast"/>
          <w:tblHeader w:val="0"/>
        </w:trPr>
        <w:tc>
          <w:tcPr>
            <w:vMerge w:val="continue"/>
            <w:shd w:fill="e6b8af"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065">
            <w:pPr>
              <w:pageBreakBefore w:val="0"/>
              <w:widowControl w:val="0"/>
              <w:spacing w:line="360" w:lineRule="auto"/>
              <w:rPr/>
            </w:pPr>
            <w:r w:rsidDel="00000000" w:rsidR="00000000" w:rsidRPr="00000000">
              <w:rPr>
                <w:rtl w:val="0"/>
              </w:rPr>
              <w:t xml:space="preserve">Possessifs</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établissent une relation de possession.</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Le mien, le tien, la sienne, le nôtre, le vôtre, les leurs...</w:t>
            </w:r>
          </w:p>
        </w:tc>
      </w:tr>
      <w:tr>
        <w:trPr>
          <w:cantSplit w:val="0"/>
          <w:trHeight w:val="440" w:hRule="atLeast"/>
          <w:tblHeader w:val="0"/>
        </w:trPr>
        <w:tc>
          <w:tcPr>
            <w:vMerge w:val="continue"/>
            <w:shd w:fill="e6b8af"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069">
            <w:pPr>
              <w:pageBreakBefore w:val="0"/>
              <w:widowControl w:val="0"/>
              <w:spacing w:line="360" w:lineRule="auto"/>
              <w:rPr/>
            </w:pPr>
            <w:r w:rsidDel="00000000" w:rsidR="00000000" w:rsidRPr="00000000">
              <w:rPr>
                <w:rtl w:val="0"/>
              </w:rPr>
              <w:t xml:space="preserve">Indéfinis</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6A">
            <w:pPr>
              <w:pageBreakBefore w:val="0"/>
              <w:widowControl w:val="0"/>
              <w:spacing w:line="360" w:lineRule="auto"/>
              <w:rPr/>
            </w:pPr>
            <w:r w:rsidDel="00000000" w:rsidR="00000000" w:rsidRPr="00000000">
              <w:rPr>
                <w:rtl w:val="0"/>
              </w:rPr>
              <w:t xml:space="preserve">Ils indiquent le plus souvent une quantité imprécise.</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Personne, rien, peu, aucun, certains, quelques uns,...</w:t>
            </w:r>
          </w:p>
        </w:tc>
      </w:tr>
      <w:tr>
        <w:trPr>
          <w:cantSplit w:val="0"/>
          <w:trHeight w:val="440" w:hRule="atLeast"/>
          <w:tblHeader w:val="0"/>
        </w:trPr>
        <w:tc>
          <w:tcPr>
            <w:vMerge w:val="continue"/>
            <w:shd w:fill="e6b8af"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06D">
            <w:pPr>
              <w:pageBreakBefore w:val="0"/>
              <w:widowControl w:val="0"/>
              <w:spacing w:line="360" w:lineRule="auto"/>
              <w:rPr/>
            </w:pPr>
            <w:r w:rsidDel="00000000" w:rsidR="00000000" w:rsidRPr="00000000">
              <w:rPr>
                <w:rtl w:val="0"/>
              </w:rPr>
              <w:t xml:space="preserve">Interrogatifs</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sont employés dans une interrogation.</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Qu’est-ce que, qui, que, quoi, lequel, auquel, duquel…</w:t>
            </w:r>
          </w:p>
        </w:tc>
      </w:tr>
      <w:tr>
        <w:trPr>
          <w:cantSplit w:val="0"/>
          <w:trHeight w:val="440" w:hRule="atLeast"/>
          <w:tblHeader w:val="0"/>
        </w:trPr>
        <w:tc>
          <w:tcPr>
            <w:vMerge w:val="continue"/>
            <w:shd w:fill="e6b8af"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071">
            <w:pPr>
              <w:pageBreakBefore w:val="0"/>
              <w:widowControl w:val="0"/>
              <w:spacing w:line="360" w:lineRule="auto"/>
              <w:rPr/>
            </w:pPr>
            <w:r w:rsidDel="00000000" w:rsidR="00000000" w:rsidRPr="00000000">
              <w:rPr>
                <w:rtl w:val="0"/>
              </w:rPr>
              <w:t xml:space="preserve">Relatifs</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indiquent que le propos d’une subordonnée concerne (est relatif à) un nom qui la précède.</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Qui, que, quoi, dont, où, lequel, desquels, à laquelle…</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Ex. : Les loups </w:t>
            </w:r>
            <w:r w:rsidDel="00000000" w:rsidR="00000000" w:rsidRPr="00000000">
              <w:rPr>
                <w:b w:val="1"/>
                <w:rtl w:val="0"/>
              </w:rPr>
              <w:t xml:space="preserve">qui</w:t>
            </w:r>
            <w:r w:rsidDel="00000000" w:rsidR="00000000" w:rsidRPr="00000000">
              <w:rPr>
                <w:rtl w:val="0"/>
              </w:rPr>
              <w:t xml:space="preserve"> ont dévoré ce mouton ont été abattus.</w:t>
            </w:r>
          </w:p>
        </w:tc>
      </w:tr>
      <w:tr>
        <w:trPr>
          <w:cantSplit w:val="0"/>
          <w:trHeight w:val="440" w:hRule="atLeast"/>
          <w:tblHeader w:val="0"/>
        </w:trPr>
        <w:tc>
          <w:tcPr>
            <w:vMerge w:val="continue"/>
            <w:shd w:fill="e6b8af"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076">
            <w:pPr>
              <w:pageBreakBefore w:val="0"/>
              <w:widowControl w:val="0"/>
              <w:spacing w:line="360" w:lineRule="auto"/>
              <w:rPr/>
            </w:pPr>
            <w:r w:rsidDel="00000000" w:rsidR="00000000" w:rsidRPr="00000000">
              <w:rPr>
                <w:rtl w:val="0"/>
              </w:rPr>
              <w:t xml:space="preserve">Adverbiaux</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remplacent un complément contenant une préposition.</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y , en</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Ex. : Il parle de son métier. =&gt; Il </w:t>
            </w:r>
            <w:r w:rsidDel="00000000" w:rsidR="00000000" w:rsidRPr="00000000">
              <w:rPr>
                <w:b w:val="1"/>
                <w:rtl w:val="0"/>
              </w:rPr>
              <w:t xml:space="preserve">en</w:t>
            </w:r>
            <w:r w:rsidDel="00000000" w:rsidR="00000000" w:rsidRPr="00000000">
              <w:rPr>
                <w:rtl w:val="0"/>
              </w:rPr>
              <w:t xml:space="preserve"> parle.</w:t>
            </w:r>
          </w:p>
        </w:tc>
      </w:tr>
      <w:tr>
        <w:trPr>
          <w:cantSplit w:val="0"/>
          <w:trHeight w:val="440" w:hRule="atLeast"/>
          <w:tblHeader w:val="0"/>
        </w:trPr>
        <w:tc>
          <w:tcPr>
            <w:vMerge w:val="continue"/>
            <w:shd w:fill="e6b8af"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07B">
            <w:pPr>
              <w:pageBreakBefore w:val="0"/>
              <w:widowControl w:val="0"/>
              <w:spacing w:line="360" w:lineRule="auto"/>
              <w:rPr/>
            </w:pPr>
            <w:r w:rsidDel="00000000" w:rsidR="00000000" w:rsidRPr="00000000">
              <w:rPr>
                <w:rtl w:val="0"/>
              </w:rPr>
              <w:t xml:space="preserve">Numéraux</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reprennent un groupe nominal introduit par un déterminant numéral.</w:t>
            </w:r>
          </w:p>
        </w:tc>
        <w:tc>
          <w:tcPr>
            <w:shd w:fill="e6b8af"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Trois, mille, le premier…</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Ex. : Trente artistes se sont présentés ; </w:t>
            </w:r>
            <w:r w:rsidDel="00000000" w:rsidR="00000000" w:rsidRPr="00000000">
              <w:rPr>
                <w:b w:val="1"/>
                <w:rtl w:val="0"/>
              </w:rPr>
              <w:t xml:space="preserve">six</w:t>
            </w:r>
            <w:r w:rsidDel="00000000" w:rsidR="00000000" w:rsidRPr="00000000">
              <w:rPr>
                <w:rtl w:val="0"/>
              </w:rPr>
              <w:t xml:space="preserve"> ont été sélectionnés.</w:t>
            </w:r>
          </w:p>
        </w:tc>
      </w:tr>
      <w:tr>
        <w:trPr>
          <w:cantSplit w:val="0"/>
          <w:trHeight w:val="1080" w:hRule="atLeast"/>
          <w:tblHeader w:val="0"/>
        </w:trPr>
        <w:tc>
          <w:tcPr>
            <w:vMerge w:val="restart"/>
            <w:shd w:fill="d9ead3"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Verbes</w:t>
            </w:r>
          </w:p>
        </w:tc>
        <w:tc>
          <w:tcPr>
            <w:vMerge w:val="restart"/>
            <w:shd w:fill="d9ead3" w:val="clear"/>
            <w:tcMar>
              <w:top w:w="100.0" w:type="dxa"/>
              <w:left w:w="100.0" w:type="dxa"/>
              <w:bottom w:w="100.0" w:type="dxa"/>
              <w:right w:w="100.0" w:type="dxa"/>
            </w:tcMar>
            <w:vAlign w:val="top"/>
          </w:tcPr>
          <w:p w:rsidR="00000000" w:rsidDel="00000000" w:rsidP="00000000" w:rsidRDefault="00000000" w:rsidRPr="00000000" w14:paraId="00000080">
            <w:pPr>
              <w:pageBreakBefore w:val="0"/>
              <w:widowControl w:val="0"/>
              <w:spacing w:line="360" w:lineRule="auto"/>
              <w:rPr/>
            </w:pPr>
            <w:r w:rsidDel="00000000" w:rsidR="00000000" w:rsidRPr="00000000">
              <w:rPr>
                <w:rtl w:val="0"/>
              </w:rPr>
              <w:t xml:space="preserve">Ils indiquent une action ou un état, mettent en relation les autres éléments de la phrase (noyau verbal) et se conjuguent selon différent(e)s personnes/temps/modes/voix.</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Verbes transitifs</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(peuvent être suivis d’un complément d’objet)</w:t>
            </w:r>
          </w:p>
        </w:tc>
        <w:tc>
          <w:tcPr>
            <w:vMerge w:val="restart"/>
            <w:shd w:fill="d9ead3"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Avoir, jouer, aimer, savoir,...</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Être, sembler, paraître, rester, demeurer,...</w:t>
            </w:r>
          </w:p>
        </w:tc>
      </w:tr>
      <w:tr>
        <w:trPr>
          <w:cantSplit w:val="0"/>
          <w:trHeight w:val="1080" w:hRule="atLeast"/>
          <w:tblHeader w:val="0"/>
        </w:trPr>
        <w:tc>
          <w:tcPr>
            <w:vMerge w:val="continue"/>
            <w:shd w:fill="d9ead3"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d9ead3" w:val="clear"/>
            <w:tcMar>
              <w:top w:w="100.0" w:type="dxa"/>
              <w:left w:w="100.0" w:type="dxa"/>
              <w:bottom w:w="100.0" w:type="dxa"/>
              <w:right w:w="100.0" w:type="dxa"/>
            </w:tcMar>
            <w:vAlign w:val="top"/>
          </w:tcPr>
          <w:p w:rsidR="00000000" w:rsidDel="00000000" w:rsidP="00000000" w:rsidRDefault="00000000" w:rsidRPr="00000000" w14:paraId="00000088">
            <w:pPr>
              <w:pageBreakBefore w:val="0"/>
              <w:widowControl w:val="0"/>
              <w:spacing w:after="0" w:before="0" w:line="240" w:lineRule="auto"/>
              <w:ind w:left="0" w:firstLine="0"/>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Verbes intransitifs </w:t>
            </w:r>
          </w:p>
          <w:p w:rsidR="00000000" w:rsidDel="00000000" w:rsidP="00000000" w:rsidRDefault="00000000" w:rsidRPr="00000000" w14:paraId="0000008A">
            <w:pPr>
              <w:widowControl w:val="0"/>
              <w:spacing w:line="240" w:lineRule="auto"/>
              <w:rPr/>
            </w:pPr>
            <w:r w:rsidDel="00000000" w:rsidR="00000000" w:rsidRPr="00000000">
              <w:rPr>
                <w:rtl w:val="0"/>
              </w:rPr>
              <w:t xml:space="preserve">(ne peuvent pas être suivis d’un complément d’objet)</w:t>
            </w:r>
          </w:p>
        </w:tc>
        <w:tc>
          <w:tcPr>
            <w:vMerge w:val="continue"/>
            <w:shd w:fill="d9ead3"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8C">
      <w:pPr>
        <w:pageBreakBefore w:val="0"/>
        <w:spacing w:line="360" w:lineRule="auto"/>
        <w:rPr>
          <w:b w:val="1"/>
          <w:u w:val="single"/>
        </w:rPr>
      </w:pPr>
      <w:r w:rsidDel="00000000" w:rsidR="00000000" w:rsidRPr="00000000">
        <w:rPr>
          <w:rtl w:val="0"/>
        </w:rPr>
      </w:r>
    </w:p>
    <w:p w:rsidR="00000000" w:rsidDel="00000000" w:rsidP="00000000" w:rsidRDefault="00000000" w:rsidRPr="00000000" w14:paraId="0000008D">
      <w:pPr>
        <w:pageBreakBefore w:val="0"/>
        <w:spacing w:line="360" w:lineRule="auto"/>
        <w:rPr>
          <w:b w:val="1"/>
          <w:u w:val="single"/>
        </w:rPr>
      </w:pPr>
      <w:r w:rsidDel="00000000" w:rsidR="00000000" w:rsidRPr="00000000">
        <w:rPr>
          <w:rtl w:val="0"/>
        </w:rPr>
      </w:r>
    </w:p>
    <w:p w:rsidR="00000000" w:rsidDel="00000000" w:rsidP="00000000" w:rsidRDefault="00000000" w:rsidRPr="00000000" w14:paraId="0000008E">
      <w:pPr>
        <w:pageBreakBefore w:val="0"/>
        <w:spacing w:line="360" w:lineRule="auto"/>
        <w:rPr>
          <w:b w:val="1"/>
          <w:u w:val="single"/>
        </w:rPr>
      </w:pPr>
      <w:r w:rsidDel="00000000" w:rsidR="00000000" w:rsidRPr="00000000">
        <w:rPr>
          <w:b w:val="1"/>
          <w:u w:val="single"/>
          <w:rtl w:val="0"/>
        </w:rPr>
        <w:t xml:space="preserve">II. Les mots invariables</w:t>
      </w:r>
    </w:p>
    <w:tbl>
      <w:tblPr>
        <w:tblStyle w:val="Table2"/>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40"/>
        <w:gridCol w:w="2025"/>
        <w:gridCol w:w="4455"/>
        <w:gridCol w:w="3240"/>
        <w:tblGridChange w:id="0">
          <w:tblGrid>
            <w:gridCol w:w="3240"/>
            <w:gridCol w:w="2025"/>
            <w:gridCol w:w="4455"/>
            <w:gridCol w:w="324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8F">
            <w:pPr>
              <w:pageBreakBefore w:val="0"/>
              <w:widowControl w:val="0"/>
              <w:spacing w:line="360" w:lineRule="auto"/>
              <w:rPr>
                <w:b w:val="1"/>
                <w:color w:val="ffffff"/>
              </w:rPr>
            </w:pPr>
            <w:r w:rsidDel="00000000" w:rsidR="00000000" w:rsidRPr="00000000">
              <w:rPr>
                <w:b w:val="1"/>
                <w:color w:val="ffffff"/>
                <w:rtl w:val="0"/>
              </w:rPr>
              <w:t xml:space="preserve">Classe</w:t>
            </w:r>
          </w:p>
        </w:tc>
        <w:tc>
          <w:tcPr>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90">
            <w:pPr>
              <w:pageBreakBefore w:val="0"/>
              <w:widowControl w:val="0"/>
              <w:spacing w:line="360" w:lineRule="auto"/>
              <w:rPr>
                <w:b w:val="1"/>
                <w:color w:val="ffffff"/>
              </w:rPr>
            </w:pPr>
            <w:r w:rsidDel="00000000" w:rsidR="00000000" w:rsidRPr="00000000">
              <w:rPr>
                <w:b w:val="1"/>
                <w:color w:val="ffffff"/>
                <w:rtl w:val="0"/>
              </w:rPr>
              <w:t xml:space="preserve">Sous-classe</w:t>
            </w:r>
          </w:p>
        </w:tc>
        <w:tc>
          <w:tcPr>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91">
            <w:pPr>
              <w:pageBreakBefore w:val="0"/>
              <w:widowControl w:val="0"/>
              <w:spacing w:line="360" w:lineRule="auto"/>
              <w:rPr>
                <w:b w:val="1"/>
                <w:color w:val="ffffff"/>
              </w:rPr>
            </w:pPr>
            <w:r w:rsidDel="00000000" w:rsidR="00000000" w:rsidRPr="00000000">
              <w:rPr>
                <w:b w:val="1"/>
                <w:color w:val="ffffff"/>
                <w:rtl w:val="0"/>
              </w:rPr>
              <w:t xml:space="preserve">Caractéristiques </w:t>
            </w:r>
          </w:p>
        </w:tc>
        <w:tc>
          <w:tcPr>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92">
            <w:pPr>
              <w:pageBreakBefore w:val="0"/>
              <w:widowControl w:val="0"/>
              <w:spacing w:line="360" w:lineRule="auto"/>
              <w:rPr>
                <w:b w:val="1"/>
                <w:color w:val="ffffff"/>
              </w:rPr>
            </w:pPr>
            <w:r w:rsidDel="00000000" w:rsidR="00000000" w:rsidRPr="00000000">
              <w:rPr>
                <w:b w:val="1"/>
                <w:color w:val="ffffff"/>
                <w:rtl w:val="0"/>
              </w:rPr>
              <w:t xml:space="preserve">Exemples </w:t>
            </w:r>
          </w:p>
        </w:tc>
      </w:tr>
      <w:tr>
        <w:trPr>
          <w:cantSplit w:val="0"/>
          <w:trHeight w:val="440" w:hRule="atLeast"/>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rPr>
            </w:pPr>
            <w:r w:rsidDel="00000000" w:rsidR="00000000" w:rsidRPr="00000000">
              <w:rPr>
                <w:b w:val="1"/>
                <w:rtl w:val="0"/>
              </w:rPr>
              <w:t xml:space="preserve">Adverbes</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...de temps / lieu / manière,</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opinion / intensité / liaison</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de négation / interrogatifs</w:t>
            </w:r>
          </w:p>
        </w:tc>
        <w:tc>
          <w:tcPr>
            <w:gridSpan w:val="2"/>
            <w:shd w:fill="fce5cd"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Ils apportent une information sur un verbe, un adjectif ou un autre adverbe ; ou précisent un lien entre deux phrases, ainsi que le sens d’une question. On peut généralement les déplacer et les supprimer.</w:t>
            </w:r>
          </w:p>
        </w:tc>
        <w:tc>
          <w:tcPr>
            <w:shd w:fill="fce5cd" w:val="clear"/>
            <w:tcMar>
              <w:top w:w="100.0" w:type="dxa"/>
              <w:left w:w="100.0" w:type="dxa"/>
              <w:bottom w:w="100.0" w:type="dxa"/>
              <w:right w:w="100.0" w:type="dxa"/>
            </w:tcMar>
            <w:vAlign w:val="top"/>
          </w:tcPr>
          <w:p w:rsidR="00000000" w:rsidDel="00000000" w:rsidP="00000000" w:rsidRDefault="00000000" w:rsidRPr="00000000" w14:paraId="00000099">
            <w:pPr>
              <w:pageBreakBefore w:val="0"/>
              <w:widowControl w:val="0"/>
              <w:spacing w:line="360" w:lineRule="auto"/>
              <w:rPr/>
            </w:pPr>
            <w:r w:rsidDel="00000000" w:rsidR="00000000" w:rsidRPr="00000000">
              <w:rPr>
                <w:rtl w:val="0"/>
              </w:rPr>
              <w:t xml:space="preserve">Aujourd’hui, ici, gentiment, certainement, tellement, puis, non, comment…?</w:t>
            </w:r>
          </w:p>
        </w:tc>
      </w:tr>
      <w:tr>
        <w:trPr>
          <w:cantSplit w:val="0"/>
          <w:trHeight w:val="440" w:hRule="atLeast"/>
          <w:tblHeader w:val="0"/>
        </w:trPr>
        <w:tc>
          <w:tcPr>
            <w:shd w:fill="d0e0e3"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rPr>
            </w:pPr>
            <w:r w:rsidDel="00000000" w:rsidR="00000000" w:rsidRPr="00000000">
              <w:rPr>
                <w:b w:val="1"/>
                <w:rtl w:val="0"/>
              </w:rPr>
              <w:t xml:space="preserve">Prépositions </w:t>
            </w:r>
          </w:p>
        </w:tc>
        <w:tc>
          <w:tcPr>
            <w:gridSpan w:val="2"/>
            <w:shd w:fill="d0e0e3"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Elles se placent devant un groupe nominal ou son équivalent (infinitif, pronom) pour former un groupe prépositionnel. Elles permettent de relier les mots entre eux. On ne peut pas les déplacer/supprimer.</w:t>
            </w:r>
          </w:p>
        </w:tc>
        <w:tc>
          <w:tcPr>
            <w:shd w:fill="d0e0e3"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À, dans, par, pour, en, vers, avec, de, sans, sous, chez, parmi, contre…</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tc>
      </w:tr>
      <w:tr>
        <w:trPr>
          <w:cantSplit w:val="0"/>
          <w:trHeight w:val="440" w:hRule="atLeast"/>
          <w:tblHeader w:val="0"/>
        </w:trPr>
        <w:tc>
          <w:tcPr>
            <w:vMerge w:val="restart"/>
            <w:shd w:fill="d9d2e9"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rPr>
            </w:pPr>
            <w:r w:rsidDel="00000000" w:rsidR="00000000" w:rsidRPr="00000000">
              <w:rPr>
                <w:b w:val="1"/>
                <w:rtl w:val="0"/>
              </w:rPr>
              <w:t xml:space="preserve">Conjonctions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Elles permettent de créer un lien logique entre deux mots ou groupes de mots.</w:t>
            </w:r>
          </w:p>
        </w:tc>
        <w:tc>
          <w:tcPr>
            <w:shd w:fill="d9d2e9"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de coordination</w:t>
            </w:r>
          </w:p>
        </w:tc>
        <w:tc>
          <w:tcPr>
            <w:shd w:fill="d9d2e9"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Elles créent un lien logique entre deux mots ou groupes de mots de même nature et de même fonction.</w:t>
            </w:r>
          </w:p>
        </w:tc>
        <w:tc>
          <w:tcPr>
            <w:shd w:fill="d9d2e9"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Mais, ou, et, (donc)*, or, ni, car</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w:t>
            </w:r>
            <w:r w:rsidDel="00000000" w:rsidR="00000000" w:rsidRPr="00000000">
              <w:rPr>
                <w:sz w:val="20"/>
                <w:szCs w:val="20"/>
                <w:rtl w:val="0"/>
              </w:rPr>
              <w:t xml:space="preserve">Le mot “donc” est désormais plutôt considéré comme un adverbe.</w:t>
            </w:r>
            <w:r w:rsidDel="00000000" w:rsidR="00000000" w:rsidRPr="00000000">
              <w:rPr>
                <w:rtl w:val="0"/>
              </w:rPr>
            </w:r>
          </w:p>
        </w:tc>
      </w:tr>
      <w:tr>
        <w:trPr>
          <w:cantSplit w:val="0"/>
          <w:trHeight w:val="440" w:hRule="atLeast"/>
          <w:tblHeader w:val="0"/>
        </w:trPr>
        <w:tc>
          <w:tcPr>
            <w:vMerge w:val="continue"/>
            <w:shd w:fill="d9d2e9"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rPr>
            </w:pPr>
            <w:r w:rsidDel="00000000" w:rsidR="00000000" w:rsidRPr="00000000">
              <w:rPr>
                <w:rtl w:val="0"/>
              </w:rPr>
            </w:r>
          </w:p>
        </w:tc>
        <w:tc>
          <w:tcPr>
            <w:shd w:fill="d9d2e9"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De subordination</w:t>
            </w:r>
          </w:p>
        </w:tc>
        <w:tc>
          <w:tcPr>
            <w:shd w:fill="d9d2e9"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Elles relient une proposition subordonnée conjonctive complétive ou circonstancielle à la proposition principale qu'elle complète.</w:t>
            </w:r>
          </w:p>
        </w:tc>
        <w:tc>
          <w:tcPr>
            <w:shd w:fill="d9d2e9"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Que, quoique, puisque, quand, si, comme ...</w:t>
            </w:r>
          </w:p>
        </w:tc>
      </w:tr>
      <w:tr>
        <w:trPr>
          <w:cantSplit w:val="0"/>
          <w:trHeight w:val="440" w:hRule="atLeast"/>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AA">
            <w:pPr>
              <w:pageBreakBefore w:val="0"/>
              <w:widowControl w:val="0"/>
              <w:spacing w:line="360" w:lineRule="auto"/>
              <w:rPr>
                <w:b w:val="1"/>
              </w:rPr>
            </w:pPr>
            <w:r w:rsidDel="00000000" w:rsidR="00000000" w:rsidRPr="00000000">
              <w:rPr>
                <w:b w:val="1"/>
                <w:rtl w:val="0"/>
              </w:rPr>
              <w:t xml:space="preserve">Interjections </w:t>
            </w:r>
          </w:p>
        </w:tc>
        <w:tc>
          <w:tcPr>
            <w:gridSpan w:val="2"/>
            <w:shd w:fill="c9daf8"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Mot exclamatif traduisant des émotions variables. </w:t>
            </w:r>
          </w:p>
        </w:tc>
        <w:tc>
          <w:tcPr>
            <w:shd w:fill="c9daf8"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Ah ! Hélas ! Morbleu !</w:t>
            </w:r>
          </w:p>
        </w:tc>
      </w:tr>
      <w:tr>
        <w:trPr>
          <w:cantSplit w:val="0"/>
          <w:trHeight w:val="44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b w:val="1"/>
              </w:rPr>
            </w:pPr>
            <w:r w:rsidDel="00000000" w:rsidR="00000000" w:rsidRPr="00000000">
              <w:rPr>
                <w:b w:val="1"/>
                <w:rtl w:val="0"/>
              </w:rPr>
              <w:t xml:space="preserve">Onomatopées</w:t>
            </w:r>
          </w:p>
        </w:tc>
        <w:tc>
          <w:tcPr>
            <w:gridSpan w:val="2"/>
            <w:shd w:fill="efefef"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Création lexicale restituant un bruit.</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t xml:space="preserve">Boum, plouf, ding dong...</w:t>
            </w:r>
          </w:p>
        </w:tc>
      </w:tr>
    </w:tbl>
    <w:p w:rsidR="00000000" w:rsidDel="00000000" w:rsidP="00000000" w:rsidRDefault="00000000" w:rsidRPr="00000000" w14:paraId="000000B2">
      <w:pPr>
        <w:pStyle w:val="Heading3"/>
        <w:keepNext w:val="0"/>
        <w:keepLines w:val="0"/>
        <w:pageBreakBefore w:val="0"/>
        <w:spacing w:before="280" w:line="360" w:lineRule="auto"/>
        <w:rPr>
          <w:b w:val="1"/>
          <w:color w:val="000000"/>
          <w:sz w:val="22"/>
          <w:szCs w:val="22"/>
          <w:u w:val="single"/>
        </w:rPr>
      </w:pPr>
      <w:bookmarkStart w:colFirst="0" w:colLast="0" w:name="_k6aqs4ha1k18" w:id="0"/>
      <w:bookmarkEnd w:id="0"/>
      <w:r w:rsidDel="00000000" w:rsidR="00000000" w:rsidRPr="00000000">
        <w:rPr>
          <w:rtl w:val="0"/>
        </w:rPr>
      </w:r>
    </w:p>
    <w:p w:rsidR="00000000" w:rsidDel="00000000" w:rsidP="00000000" w:rsidRDefault="00000000" w:rsidRPr="00000000" w14:paraId="000000B3">
      <w:pPr>
        <w:spacing w:line="360" w:lineRule="auto"/>
        <w:rPr>
          <w:b w:val="1"/>
          <w:u w:val="single"/>
        </w:rPr>
      </w:pPr>
      <w:r w:rsidDel="00000000" w:rsidR="00000000" w:rsidRPr="00000000">
        <w:rPr>
          <w:b w:val="1"/>
          <w:u w:val="single"/>
          <w:rtl w:val="0"/>
        </w:rPr>
        <w:t xml:space="preserve">III. Les groupes de mots</w:t>
      </w:r>
    </w:p>
    <w:p w:rsidR="00000000" w:rsidDel="00000000" w:rsidP="00000000" w:rsidRDefault="00000000" w:rsidRPr="00000000" w14:paraId="000000B4">
      <w:pPr>
        <w:spacing w:line="360" w:lineRule="auto"/>
        <w:rPr>
          <w:b w:val="1"/>
          <w:u w:val="single"/>
        </w:rPr>
      </w:pPr>
      <w:r w:rsidDel="00000000" w:rsidR="00000000" w:rsidRPr="00000000">
        <w:rPr>
          <w:rtl w:val="0"/>
        </w:rPr>
      </w:r>
    </w:p>
    <w:tbl>
      <w:tblPr>
        <w:tblStyle w:val="Table3"/>
        <w:tblW w:w="1297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40"/>
        <w:gridCol w:w="1965"/>
        <w:gridCol w:w="1935"/>
        <w:gridCol w:w="2790"/>
        <w:gridCol w:w="3045"/>
        <w:tblGridChange w:id="0">
          <w:tblGrid>
            <w:gridCol w:w="3240"/>
            <w:gridCol w:w="1965"/>
            <w:gridCol w:w="1935"/>
            <w:gridCol w:w="2790"/>
            <w:gridCol w:w="3045"/>
          </w:tblGrid>
        </w:tblGridChange>
      </w:tblGrid>
      <w:tr>
        <w:trPr>
          <w:cantSplit w:val="0"/>
          <w:trHeight w:val="420" w:hRule="atLeast"/>
          <w:tblHeader w:val="0"/>
        </w:trPr>
        <w:tc>
          <w:tcPr>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360" w:lineRule="auto"/>
              <w:rPr>
                <w:b w:val="1"/>
                <w:color w:val="ffffff"/>
              </w:rPr>
            </w:pPr>
            <w:r w:rsidDel="00000000" w:rsidR="00000000" w:rsidRPr="00000000">
              <w:rPr>
                <w:b w:val="1"/>
                <w:color w:val="ffffff"/>
                <w:rtl w:val="0"/>
              </w:rPr>
              <w:t xml:space="preserve">Classe</w:t>
            </w:r>
          </w:p>
        </w:tc>
        <w:tc>
          <w:tcPr>
            <w:gridSpan w:val="2"/>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B6">
            <w:pPr>
              <w:widowControl w:val="0"/>
              <w:spacing w:line="360" w:lineRule="auto"/>
              <w:rPr>
                <w:b w:val="1"/>
                <w:color w:val="ffffff"/>
              </w:rPr>
            </w:pPr>
            <w:r w:rsidDel="00000000" w:rsidR="00000000" w:rsidRPr="00000000">
              <w:rPr>
                <w:b w:val="1"/>
                <w:color w:val="ffffff"/>
                <w:rtl w:val="0"/>
              </w:rPr>
              <w:t xml:space="preserve">Sous-classe</w:t>
            </w:r>
          </w:p>
        </w:tc>
        <w:tc>
          <w:tcPr>
            <w:gridSpan w:val="2"/>
            <w:tcBorders>
              <w:top w:color="ffffff" w:space="0" w:sz="8" w:val="single"/>
              <w:left w:color="ffffff" w:space="0" w:sz="8" w:val="single"/>
              <w:bottom w:color="ffffff" w:space="0" w:sz="8" w:val="single"/>
              <w:right w:color="ffffff" w:space="0" w:sz="8" w:val="single"/>
            </w:tcBorders>
            <w:shd w:fill="000000"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360" w:lineRule="auto"/>
              <w:rPr>
                <w:b w:val="1"/>
                <w:color w:val="ffffff"/>
              </w:rPr>
            </w:pPr>
            <w:r w:rsidDel="00000000" w:rsidR="00000000" w:rsidRPr="00000000">
              <w:rPr>
                <w:b w:val="1"/>
                <w:color w:val="ffffff"/>
                <w:rtl w:val="0"/>
              </w:rPr>
              <w:t xml:space="preserve">Exemples </w:t>
            </w:r>
          </w:p>
        </w:tc>
      </w:tr>
      <w:tr>
        <w:trPr>
          <w:cantSplit w:val="0"/>
          <w:trHeight w:val="460.00000000000006" w:hRule="atLeast"/>
          <w:tblHeader w:val="0"/>
        </w:trPr>
        <w:tc>
          <w:tcPr>
            <w:vMerge w:val="restart"/>
            <w:shd w:fill="ead1dc"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360" w:lineRule="auto"/>
              <w:rPr>
                <w:b w:val="1"/>
              </w:rPr>
            </w:pPr>
            <w:r w:rsidDel="00000000" w:rsidR="00000000" w:rsidRPr="00000000">
              <w:rPr>
                <w:b w:val="1"/>
                <w:rtl w:val="0"/>
              </w:rPr>
              <w:t xml:space="preserve">Locutions</w:t>
            </w:r>
          </w:p>
          <w:p w:rsidR="00000000" w:rsidDel="00000000" w:rsidP="00000000" w:rsidRDefault="00000000" w:rsidRPr="00000000" w14:paraId="000000BB">
            <w:pPr>
              <w:widowControl w:val="0"/>
              <w:spacing w:line="360" w:lineRule="auto"/>
              <w:rPr/>
            </w:pPr>
            <w:r w:rsidDel="00000000" w:rsidR="00000000" w:rsidRPr="00000000">
              <w:rPr>
                <w:rtl w:val="0"/>
              </w:rPr>
              <w:t xml:space="preserve">Groupes de mots figés qui fonctionnent comme des mots</w:t>
            </w:r>
          </w:p>
        </w:tc>
        <w:tc>
          <w:tcPr>
            <w:shd w:fill="ede2e7"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360" w:lineRule="auto"/>
              <w:rPr/>
            </w:pPr>
            <w:r w:rsidDel="00000000" w:rsidR="00000000" w:rsidRPr="00000000">
              <w:rPr>
                <w:rtl w:val="0"/>
              </w:rPr>
              <w:t xml:space="preserve">Conjonctives</w:t>
            </w:r>
          </w:p>
        </w:tc>
        <w:tc>
          <w:tcPr>
            <w:shd w:fill="ede2e7"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360" w:lineRule="auto"/>
              <w:rPr/>
            </w:pPr>
            <w:r w:rsidDel="00000000" w:rsidR="00000000" w:rsidRPr="00000000">
              <w:rPr>
                <w:rtl w:val="0"/>
              </w:rPr>
              <w:t xml:space="preserve">Verbales</w:t>
            </w:r>
          </w:p>
        </w:tc>
        <w:tc>
          <w:tcPr>
            <w:shd w:fill="ead1dc"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360" w:lineRule="auto"/>
              <w:rPr/>
            </w:pPr>
            <w:r w:rsidDel="00000000" w:rsidR="00000000" w:rsidRPr="00000000">
              <w:rPr>
                <w:rtl w:val="0"/>
              </w:rPr>
              <w:t xml:space="preserve">Bien que, parce que…</w:t>
            </w:r>
          </w:p>
        </w:tc>
        <w:tc>
          <w:tcPr>
            <w:shd w:fill="ead1dc" w:val="clear"/>
            <w:tcMar>
              <w:top w:w="100.0" w:type="dxa"/>
              <w:left w:w="100.0" w:type="dxa"/>
              <w:bottom w:w="100.0" w:type="dxa"/>
              <w:right w:w="100.0" w:type="dxa"/>
            </w:tcMar>
            <w:vAlign w:val="top"/>
          </w:tcPr>
          <w:p w:rsidR="00000000" w:rsidDel="00000000" w:rsidP="00000000" w:rsidRDefault="00000000" w:rsidRPr="00000000" w14:paraId="000000BF">
            <w:pPr>
              <w:widowControl w:val="0"/>
              <w:spacing w:line="360" w:lineRule="auto"/>
              <w:rPr/>
            </w:pPr>
            <w:r w:rsidDel="00000000" w:rsidR="00000000" w:rsidRPr="00000000">
              <w:rPr>
                <w:rtl w:val="0"/>
              </w:rPr>
              <w:t xml:space="preserve">Avoir l’air, faire grâce…</w:t>
            </w:r>
          </w:p>
        </w:tc>
      </w:tr>
      <w:tr>
        <w:trPr>
          <w:cantSplit w:val="0"/>
          <w:trHeight w:val="460.00000000000006" w:hRule="atLeast"/>
          <w:tblHeader w:val="0"/>
        </w:trPr>
        <w:tc>
          <w:tcPr>
            <w:vMerge w:val="continue"/>
            <w:shd w:fill="ead1dc" w:val="clear"/>
            <w:tcMar>
              <w:top w:w="100.0" w:type="dxa"/>
              <w:left w:w="100.0" w:type="dxa"/>
              <w:bottom w:w="100.0" w:type="dxa"/>
              <w:right w:w="100.0" w:type="dxa"/>
            </w:tcMar>
            <w:vAlign w:val="top"/>
          </w:tcPr>
          <w:p w:rsidR="00000000" w:rsidDel="00000000" w:rsidP="00000000" w:rsidRDefault="00000000" w:rsidRPr="00000000" w14:paraId="000000C0">
            <w:pPr>
              <w:widowControl w:val="0"/>
              <w:spacing w:after="0" w:before="0" w:line="240" w:lineRule="auto"/>
              <w:ind w:left="0" w:firstLine="0"/>
              <w:rPr>
                <w:b w:val="1"/>
              </w:rPr>
            </w:pPr>
            <w:r w:rsidDel="00000000" w:rsidR="00000000" w:rsidRPr="00000000">
              <w:rPr>
                <w:rtl w:val="0"/>
              </w:rPr>
            </w:r>
          </w:p>
        </w:tc>
        <w:tc>
          <w:tcPr>
            <w:shd w:fill="ede2e7"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360" w:lineRule="auto"/>
              <w:rPr/>
            </w:pPr>
            <w:r w:rsidDel="00000000" w:rsidR="00000000" w:rsidRPr="00000000">
              <w:rPr>
                <w:rtl w:val="0"/>
              </w:rPr>
              <w:t xml:space="preserve">Prépositionnelles</w:t>
            </w:r>
          </w:p>
        </w:tc>
        <w:tc>
          <w:tcPr>
            <w:shd w:fill="ede2e7" w:val="clear"/>
            <w:tcMar>
              <w:top w:w="100.0" w:type="dxa"/>
              <w:left w:w="100.0" w:type="dxa"/>
              <w:bottom w:w="100.0" w:type="dxa"/>
              <w:right w:w="100.0" w:type="dxa"/>
            </w:tcMar>
            <w:vAlign w:val="top"/>
          </w:tcPr>
          <w:p w:rsidR="00000000" w:rsidDel="00000000" w:rsidP="00000000" w:rsidRDefault="00000000" w:rsidRPr="00000000" w14:paraId="000000C2">
            <w:pPr>
              <w:widowControl w:val="0"/>
              <w:spacing w:after="0" w:before="0" w:line="240" w:lineRule="auto"/>
              <w:ind w:left="0" w:firstLine="0"/>
              <w:rPr/>
            </w:pPr>
            <w:r w:rsidDel="00000000" w:rsidR="00000000" w:rsidRPr="00000000">
              <w:rPr>
                <w:rtl w:val="0"/>
              </w:rPr>
              <w:t xml:space="preserve">pronominales</w:t>
            </w:r>
          </w:p>
        </w:tc>
        <w:tc>
          <w:tcPr>
            <w:shd w:fill="ead1dc" w:val="clear"/>
            <w:tcMar>
              <w:top w:w="100.0" w:type="dxa"/>
              <w:left w:w="100.0" w:type="dxa"/>
              <w:bottom w:w="100.0" w:type="dxa"/>
              <w:right w:w="100.0" w:type="dxa"/>
            </w:tcMar>
            <w:vAlign w:val="top"/>
          </w:tcPr>
          <w:p w:rsidR="00000000" w:rsidDel="00000000" w:rsidP="00000000" w:rsidRDefault="00000000" w:rsidRPr="00000000" w14:paraId="000000C3">
            <w:pPr>
              <w:widowControl w:val="0"/>
              <w:spacing w:after="0" w:before="0" w:line="240" w:lineRule="auto"/>
              <w:ind w:left="0" w:firstLine="0"/>
              <w:rPr/>
            </w:pPr>
            <w:r w:rsidDel="00000000" w:rsidR="00000000" w:rsidRPr="00000000">
              <w:rPr>
                <w:rtl w:val="0"/>
              </w:rPr>
              <w:t xml:space="preserve">Afin de, au milieu de…</w:t>
            </w:r>
          </w:p>
        </w:tc>
        <w:tc>
          <w:tcPr>
            <w:shd w:fill="ead1dc" w:val="clear"/>
            <w:tcMar>
              <w:top w:w="100.0" w:type="dxa"/>
              <w:left w:w="100.0" w:type="dxa"/>
              <w:bottom w:w="100.0" w:type="dxa"/>
              <w:right w:w="100.0" w:type="dxa"/>
            </w:tcMar>
            <w:vAlign w:val="top"/>
          </w:tcPr>
          <w:p w:rsidR="00000000" w:rsidDel="00000000" w:rsidP="00000000" w:rsidRDefault="00000000" w:rsidRPr="00000000" w14:paraId="000000C4">
            <w:pPr>
              <w:widowControl w:val="0"/>
              <w:spacing w:after="0" w:before="0" w:line="240" w:lineRule="auto"/>
              <w:ind w:left="0" w:firstLine="0"/>
              <w:rPr/>
            </w:pPr>
            <w:r w:rsidDel="00000000" w:rsidR="00000000" w:rsidRPr="00000000">
              <w:rPr>
                <w:rtl w:val="0"/>
              </w:rPr>
              <w:t xml:space="preserve">Sa Majesté, les uns…</w:t>
            </w:r>
          </w:p>
        </w:tc>
      </w:tr>
      <w:tr>
        <w:trPr>
          <w:cantSplit w:val="0"/>
          <w:trHeight w:val="460.00000000000006" w:hRule="atLeast"/>
          <w:tblHeader w:val="0"/>
        </w:trPr>
        <w:tc>
          <w:tcPr>
            <w:vMerge w:val="continue"/>
            <w:shd w:fill="ead1dc" w:val="clear"/>
            <w:tcMar>
              <w:top w:w="100.0" w:type="dxa"/>
              <w:left w:w="100.0" w:type="dxa"/>
              <w:bottom w:w="100.0" w:type="dxa"/>
              <w:right w:w="100.0" w:type="dxa"/>
            </w:tcMar>
            <w:vAlign w:val="top"/>
          </w:tcPr>
          <w:p w:rsidR="00000000" w:rsidDel="00000000" w:rsidP="00000000" w:rsidRDefault="00000000" w:rsidRPr="00000000" w14:paraId="000000C5">
            <w:pPr>
              <w:widowControl w:val="0"/>
              <w:spacing w:after="0" w:before="0" w:line="240" w:lineRule="auto"/>
              <w:ind w:left="0" w:firstLine="0"/>
              <w:rPr>
                <w:b w:val="1"/>
              </w:rPr>
            </w:pPr>
            <w:r w:rsidDel="00000000" w:rsidR="00000000" w:rsidRPr="00000000">
              <w:rPr>
                <w:rtl w:val="0"/>
              </w:rPr>
            </w:r>
          </w:p>
        </w:tc>
        <w:tc>
          <w:tcPr>
            <w:shd w:fill="ede2e7"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360" w:lineRule="auto"/>
              <w:rPr/>
            </w:pPr>
            <w:r w:rsidDel="00000000" w:rsidR="00000000" w:rsidRPr="00000000">
              <w:rPr>
                <w:rtl w:val="0"/>
              </w:rPr>
              <w:t xml:space="preserve">Adverbiales</w:t>
            </w:r>
          </w:p>
        </w:tc>
        <w:tc>
          <w:tcPr>
            <w:shd w:fill="ede2e7" w:val="clear"/>
            <w:tcMar>
              <w:top w:w="100.0" w:type="dxa"/>
              <w:left w:w="100.0" w:type="dxa"/>
              <w:bottom w:w="100.0" w:type="dxa"/>
              <w:right w:w="100.0" w:type="dxa"/>
            </w:tcMar>
            <w:vAlign w:val="top"/>
          </w:tcPr>
          <w:p w:rsidR="00000000" w:rsidDel="00000000" w:rsidP="00000000" w:rsidRDefault="00000000" w:rsidRPr="00000000" w14:paraId="000000C7">
            <w:pPr>
              <w:widowControl w:val="0"/>
              <w:spacing w:after="0" w:before="0" w:line="240" w:lineRule="auto"/>
              <w:ind w:left="0" w:firstLine="0"/>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0C8">
            <w:pPr>
              <w:widowControl w:val="0"/>
              <w:spacing w:after="0" w:before="0" w:line="240" w:lineRule="auto"/>
              <w:ind w:left="0" w:firstLine="0"/>
              <w:rPr/>
            </w:pPr>
            <w:r w:rsidDel="00000000" w:rsidR="00000000" w:rsidRPr="00000000">
              <w:rPr>
                <w:rtl w:val="0"/>
              </w:rPr>
              <w:t xml:space="preserve">Peu à peu, de toutes parts…</w:t>
            </w:r>
          </w:p>
        </w:tc>
        <w:tc>
          <w:tcPr>
            <w:shd w:fill="ead1dc" w:val="clear"/>
            <w:tcMar>
              <w:top w:w="100.0" w:type="dxa"/>
              <w:left w:w="100.0" w:type="dxa"/>
              <w:bottom w:w="100.0" w:type="dxa"/>
              <w:right w:w="100.0" w:type="dxa"/>
            </w:tcMar>
            <w:vAlign w:val="top"/>
          </w:tcPr>
          <w:p w:rsidR="00000000" w:rsidDel="00000000" w:rsidP="00000000" w:rsidRDefault="00000000" w:rsidRPr="00000000" w14:paraId="000000C9">
            <w:pPr>
              <w:widowControl w:val="0"/>
              <w:spacing w:after="0" w:before="0" w:line="240" w:lineRule="auto"/>
              <w:ind w:left="0" w:firstLine="0"/>
              <w:rPr/>
            </w:pPr>
            <w:r w:rsidDel="00000000" w:rsidR="00000000" w:rsidRPr="00000000">
              <w:rPr>
                <w:rtl w:val="0"/>
              </w:rPr>
            </w:r>
          </w:p>
        </w:tc>
      </w:tr>
      <w:tr>
        <w:trPr>
          <w:cantSplit w:val="0"/>
          <w:trHeight w:val="420" w:hRule="atLeast"/>
          <w:tblHeader w:val="0"/>
        </w:trPr>
        <w:tc>
          <w:tcPr>
            <w:vMerge w:val="restart"/>
            <w:shd w:fill="d5ded3"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360" w:lineRule="auto"/>
              <w:rPr>
                <w:b w:val="1"/>
              </w:rPr>
            </w:pPr>
            <w:r w:rsidDel="00000000" w:rsidR="00000000" w:rsidRPr="00000000">
              <w:rPr>
                <w:b w:val="1"/>
                <w:rtl w:val="0"/>
              </w:rPr>
              <w:t xml:space="preserve">Groupes  </w:t>
            </w:r>
          </w:p>
          <w:p w:rsidR="00000000" w:rsidDel="00000000" w:rsidP="00000000" w:rsidRDefault="00000000" w:rsidRPr="00000000" w14:paraId="000000CB">
            <w:pPr>
              <w:widowControl w:val="0"/>
              <w:spacing w:line="360" w:lineRule="auto"/>
              <w:rPr/>
            </w:pPr>
            <w:r w:rsidDel="00000000" w:rsidR="00000000" w:rsidRPr="00000000">
              <w:rPr>
                <w:rtl w:val="0"/>
              </w:rPr>
              <w:t xml:space="preserve">Groupes de mots formés autour d’un mot-noyau ; ils sont prépositionnels quand ils sont introduits par une préposition.</w:t>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360" w:lineRule="auto"/>
              <w:rPr/>
            </w:pPr>
            <w:r w:rsidDel="00000000" w:rsidR="00000000" w:rsidRPr="00000000">
              <w:rPr>
                <w:rtl w:val="0"/>
              </w:rPr>
              <w:t xml:space="preserve">Groupe nominal (prépositionnel)</w:t>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360" w:lineRule="auto"/>
              <w:rPr/>
            </w:pPr>
            <w:r w:rsidDel="00000000" w:rsidR="00000000" w:rsidRPr="00000000">
              <w:rPr>
                <w:rtl w:val="0"/>
              </w:rPr>
              <w:t xml:space="preserve">Un grand </w:t>
            </w:r>
            <w:r w:rsidDel="00000000" w:rsidR="00000000" w:rsidRPr="00000000">
              <w:rPr>
                <w:b w:val="1"/>
                <w:rtl w:val="0"/>
              </w:rPr>
              <w:t xml:space="preserve">cheval</w:t>
            </w:r>
            <w:r w:rsidDel="00000000" w:rsidR="00000000" w:rsidRPr="00000000">
              <w:rPr>
                <w:rtl w:val="0"/>
              </w:rPr>
              <w:t xml:space="preserve"> (sur un grand cheval)</w:t>
            </w:r>
          </w:p>
        </w:tc>
      </w:tr>
      <w:tr>
        <w:trPr>
          <w:cantSplit w:val="0"/>
          <w:trHeight w:val="420" w:hRule="atLeast"/>
          <w:tblHeader w:val="0"/>
        </w:trPr>
        <w:tc>
          <w:tcPr>
            <w:vMerge w:val="continue"/>
            <w:shd w:fill="d5ded3" w:val="clear"/>
            <w:tcMar>
              <w:top w:w="100.0" w:type="dxa"/>
              <w:left w:w="100.0" w:type="dxa"/>
              <w:bottom w:w="100.0" w:type="dxa"/>
              <w:right w:w="100.0" w:type="dxa"/>
            </w:tcMar>
            <w:vAlign w:val="top"/>
          </w:tcPr>
          <w:p w:rsidR="00000000" w:rsidDel="00000000" w:rsidP="00000000" w:rsidRDefault="00000000" w:rsidRPr="00000000" w14:paraId="000000D0">
            <w:pPr>
              <w:widowControl w:val="0"/>
              <w:spacing w:after="0" w:before="0" w:line="240" w:lineRule="auto"/>
              <w:ind w:left="0" w:firstLine="0"/>
              <w:rPr>
                <w:b w:val="1"/>
              </w:rPr>
            </w:pPr>
            <w:r w:rsidDel="00000000" w:rsidR="00000000" w:rsidRPr="00000000">
              <w:rPr>
                <w:rtl w:val="0"/>
              </w:rPr>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D1">
            <w:pPr>
              <w:widowControl w:val="0"/>
              <w:spacing w:line="360" w:lineRule="auto"/>
              <w:rPr/>
            </w:pPr>
            <w:r w:rsidDel="00000000" w:rsidR="00000000" w:rsidRPr="00000000">
              <w:rPr>
                <w:rtl w:val="0"/>
              </w:rPr>
              <w:t xml:space="preserve">Groupe infinitif (prépositionnel)</w:t>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D3">
            <w:pPr>
              <w:widowControl w:val="0"/>
              <w:spacing w:after="0" w:before="0" w:line="240" w:lineRule="auto"/>
              <w:ind w:left="0" w:firstLine="0"/>
              <w:rPr/>
            </w:pPr>
            <w:r w:rsidDel="00000000" w:rsidR="00000000" w:rsidRPr="00000000">
              <w:rPr>
                <w:b w:val="1"/>
                <w:rtl w:val="0"/>
              </w:rPr>
              <w:t xml:space="preserve">Voyager</w:t>
            </w:r>
            <w:r w:rsidDel="00000000" w:rsidR="00000000" w:rsidRPr="00000000">
              <w:rPr>
                <w:rtl w:val="0"/>
              </w:rPr>
              <w:t xml:space="preserve"> en Afrique (pour voyager en Afrique)</w:t>
            </w:r>
          </w:p>
        </w:tc>
      </w:tr>
      <w:tr>
        <w:trPr>
          <w:cantSplit w:val="0"/>
          <w:trHeight w:val="420" w:hRule="atLeast"/>
          <w:tblHeader w:val="0"/>
        </w:trPr>
        <w:tc>
          <w:tcPr>
            <w:vMerge w:val="continue"/>
            <w:shd w:fill="d5ded3" w:val="clear"/>
            <w:tcMar>
              <w:top w:w="100.0" w:type="dxa"/>
              <w:left w:w="100.0" w:type="dxa"/>
              <w:bottom w:w="100.0" w:type="dxa"/>
              <w:right w:w="100.0" w:type="dxa"/>
            </w:tcMar>
            <w:vAlign w:val="top"/>
          </w:tcPr>
          <w:p w:rsidR="00000000" w:rsidDel="00000000" w:rsidP="00000000" w:rsidRDefault="00000000" w:rsidRPr="00000000" w14:paraId="000000D5">
            <w:pPr>
              <w:widowControl w:val="0"/>
              <w:spacing w:after="0" w:before="0" w:line="240" w:lineRule="auto"/>
              <w:ind w:left="0" w:firstLine="0"/>
              <w:rPr>
                <w:b w:val="1"/>
              </w:rPr>
            </w:pPr>
            <w:r w:rsidDel="00000000" w:rsidR="00000000" w:rsidRPr="00000000">
              <w:rPr>
                <w:rtl w:val="0"/>
              </w:rPr>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D6">
            <w:pPr>
              <w:widowControl w:val="0"/>
              <w:spacing w:line="360" w:lineRule="auto"/>
              <w:rPr/>
            </w:pPr>
            <w:r w:rsidDel="00000000" w:rsidR="00000000" w:rsidRPr="00000000">
              <w:rPr>
                <w:rtl w:val="0"/>
              </w:rPr>
              <w:t xml:space="preserve">Groupe pronominal (prépositionnel)</w:t>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D8">
            <w:pPr>
              <w:widowControl w:val="0"/>
              <w:spacing w:after="0" w:before="0" w:line="240" w:lineRule="auto"/>
              <w:ind w:left="0" w:firstLine="0"/>
              <w:rPr/>
            </w:pPr>
            <w:r w:rsidDel="00000000" w:rsidR="00000000" w:rsidRPr="00000000">
              <w:rPr>
                <w:b w:val="1"/>
                <w:rtl w:val="0"/>
              </w:rPr>
              <w:t xml:space="preserve">Celle </w:t>
            </w:r>
            <w:r w:rsidDel="00000000" w:rsidR="00000000" w:rsidRPr="00000000">
              <w:rPr>
                <w:rtl w:val="0"/>
              </w:rPr>
              <w:t xml:space="preserve">du salon (avec celle du salon)</w:t>
            </w:r>
          </w:p>
        </w:tc>
      </w:tr>
      <w:tr>
        <w:trPr>
          <w:cantSplit w:val="0"/>
          <w:trHeight w:val="420" w:hRule="atLeast"/>
          <w:tblHeader w:val="0"/>
        </w:trPr>
        <w:tc>
          <w:tcPr>
            <w:vMerge w:val="continue"/>
            <w:shd w:fill="d5ded3" w:val="clear"/>
            <w:tcMar>
              <w:top w:w="100.0" w:type="dxa"/>
              <w:left w:w="100.0" w:type="dxa"/>
              <w:bottom w:w="100.0" w:type="dxa"/>
              <w:right w:w="100.0" w:type="dxa"/>
            </w:tcMar>
            <w:vAlign w:val="top"/>
          </w:tcPr>
          <w:p w:rsidR="00000000" w:rsidDel="00000000" w:rsidP="00000000" w:rsidRDefault="00000000" w:rsidRPr="00000000" w14:paraId="000000DA">
            <w:pPr>
              <w:widowControl w:val="0"/>
              <w:spacing w:after="0" w:before="0" w:line="240" w:lineRule="auto"/>
              <w:ind w:left="0" w:firstLine="0"/>
              <w:rPr>
                <w:b w:val="1"/>
              </w:rPr>
            </w:pPr>
            <w:r w:rsidDel="00000000" w:rsidR="00000000" w:rsidRPr="00000000">
              <w:rPr>
                <w:rtl w:val="0"/>
              </w:rPr>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DB">
            <w:pPr>
              <w:widowControl w:val="0"/>
              <w:spacing w:line="360" w:lineRule="auto"/>
              <w:rPr/>
            </w:pPr>
            <w:r w:rsidDel="00000000" w:rsidR="00000000" w:rsidRPr="00000000">
              <w:rPr>
                <w:rtl w:val="0"/>
              </w:rPr>
              <w:t xml:space="preserve">Groupe adverbial (prépositionnel)</w:t>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DD">
            <w:pPr>
              <w:widowControl w:val="0"/>
              <w:spacing w:after="0" w:before="0" w:line="240" w:lineRule="auto"/>
              <w:ind w:left="0" w:firstLine="0"/>
              <w:rPr/>
            </w:pPr>
            <w:r w:rsidDel="00000000" w:rsidR="00000000" w:rsidRPr="00000000">
              <w:rPr>
                <w:rtl w:val="0"/>
              </w:rPr>
              <w:t xml:space="preserve">Très </w:t>
            </w:r>
            <w:r w:rsidDel="00000000" w:rsidR="00000000" w:rsidRPr="00000000">
              <w:rPr>
                <w:b w:val="1"/>
                <w:rtl w:val="0"/>
              </w:rPr>
              <w:t xml:space="preserve">récemment</w:t>
            </w:r>
            <w:r w:rsidDel="00000000" w:rsidR="00000000" w:rsidRPr="00000000">
              <w:rPr>
                <w:rtl w:val="0"/>
              </w:rPr>
              <w:t xml:space="preserve"> (jusqu’à très récemment)</w:t>
            </w:r>
          </w:p>
        </w:tc>
      </w:tr>
      <w:tr>
        <w:trPr>
          <w:cantSplit w:val="0"/>
          <w:trHeight w:val="420" w:hRule="atLeast"/>
          <w:tblHeader w:val="0"/>
        </w:trPr>
        <w:tc>
          <w:tcPr>
            <w:vMerge w:val="continue"/>
            <w:shd w:fill="d5ded3" w:val="clear"/>
            <w:tcMar>
              <w:top w:w="100.0" w:type="dxa"/>
              <w:left w:w="100.0" w:type="dxa"/>
              <w:bottom w:w="100.0" w:type="dxa"/>
              <w:right w:w="100.0" w:type="dxa"/>
            </w:tcMar>
            <w:vAlign w:val="top"/>
          </w:tcPr>
          <w:p w:rsidR="00000000" w:rsidDel="00000000" w:rsidP="00000000" w:rsidRDefault="00000000" w:rsidRPr="00000000" w14:paraId="000000DF">
            <w:pPr>
              <w:widowControl w:val="0"/>
              <w:spacing w:after="0" w:before="0" w:line="240" w:lineRule="auto"/>
              <w:ind w:left="0" w:firstLine="0"/>
              <w:rPr>
                <w:b w:val="1"/>
              </w:rPr>
            </w:pPr>
            <w:r w:rsidDel="00000000" w:rsidR="00000000" w:rsidRPr="00000000">
              <w:rPr>
                <w:rtl w:val="0"/>
              </w:rPr>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360" w:lineRule="auto"/>
              <w:rPr/>
            </w:pPr>
            <w:r w:rsidDel="00000000" w:rsidR="00000000" w:rsidRPr="00000000">
              <w:rPr>
                <w:rtl w:val="0"/>
              </w:rPr>
              <w:t xml:space="preserve">Groupe adjectival</w:t>
            </w:r>
          </w:p>
        </w:tc>
        <w:tc>
          <w:tcPr>
            <w:gridSpan w:val="2"/>
            <w:shd w:fill="d5ded3" w:val="clear"/>
            <w:tcMar>
              <w:top w:w="100.0" w:type="dxa"/>
              <w:left w:w="100.0" w:type="dxa"/>
              <w:bottom w:w="100.0" w:type="dxa"/>
              <w:right w:w="100.0" w:type="dxa"/>
            </w:tcMar>
            <w:vAlign w:val="top"/>
          </w:tcPr>
          <w:p w:rsidR="00000000" w:rsidDel="00000000" w:rsidP="00000000" w:rsidRDefault="00000000" w:rsidRPr="00000000" w14:paraId="000000E2">
            <w:pPr>
              <w:widowControl w:val="0"/>
              <w:spacing w:after="0" w:before="0" w:line="240" w:lineRule="auto"/>
              <w:ind w:left="0" w:firstLine="0"/>
              <w:rPr/>
            </w:pPr>
            <w:r w:rsidDel="00000000" w:rsidR="00000000" w:rsidRPr="00000000">
              <w:rPr>
                <w:b w:val="1"/>
                <w:rtl w:val="0"/>
              </w:rPr>
              <w:t xml:space="preserve">Ivre</w:t>
            </w:r>
            <w:r w:rsidDel="00000000" w:rsidR="00000000" w:rsidRPr="00000000">
              <w:rPr>
                <w:rtl w:val="0"/>
              </w:rPr>
              <w:t xml:space="preserve"> de joie,</w:t>
            </w:r>
            <w:r w:rsidDel="00000000" w:rsidR="00000000" w:rsidRPr="00000000">
              <w:rPr>
                <w:b w:val="1"/>
                <w:rtl w:val="0"/>
              </w:rPr>
              <w:t xml:space="preserve"> rouge</w:t>
            </w:r>
            <w:r w:rsidDel="00000000" w:rsidR="00000000" w:rsidRPr="00000000">
              <w:rPr>
                <w:rtl w:val="0"/>
              </w:rPr>
              <w:t xml:space="preserve"> de colère…</w:t>
            </w:r>
          </w:p>
        </w:tc>
      </w:tr>
      <w:tr>
        <w:trPr>
          <w:cantSplit w:val="0"/>
          <w:trHeight w:val="675" w:hRule="atLeast"/>
          <w:tblHeader w:val="0"/>
        </w:trPr>
        <w:tc>
          <w:tcPr>
            <w:vMerge w:val="restart"/>
            <w:shd w:fill="d9d2e9"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360" w:lineRule="auto"/>
              <w:rPr>
                <w:b w:val="1"/>
              </w:rPr>
            </w:pPr>
            <w:r w:rsidDel="00000000" w:rsidR="00000000" w:rsidRPr="00000000">
              <w:rPr>
                <w:b w:val="1"/>
                <w:rtl w:val="0"/>
              </w:rPr>
              <w:t xml:space="preserve">Propositions </w:t>
            </w:r>
          </w:p>
          <w:p w:rsidR="00000000" w:rsidDel="00000000" w:rsidP="00000000" w:rsidRDefault="00000000" w:rsidRPr="00000000" w14:paraId="000000E5">
            <w:pPr>
              <w:widowControl w:val="0"/>
              <w:spacing w:line="360" w:lineRule="auto"/>
              <w:rPr>
                <w:b w:val="1"/>
              </w:rPr>
            </w:pPr>
            <w:r w:rsidDel="00000000" w:rsidR="00000000" w:rsidRPr="00000000">
              <w:rPr>
                <w:rtl w:val="0"/>
              </w:rPr>
            </w:r>
          </w:p>
          <w:p w:rsidR="00000000" w:rsidDel="00000000" w:rsidP="00000000" w:rsidRDefault="00000000" w:rsidRPr="00000000" w14:paraId="000000E6">
            <w:pPr>
              <w:widowControl w:val="0"/>
              <w:spacing w:line="360" w:lineRule="auto"/>
              <w:rPr/>
            </w:pPr>
            <w:r w:rsidDel="00000000" w:rsidR="00000000" w:rsidRPr="00000000">
              <w:rPr>
                <w:rtl w:val="0"/>
              </w:rPr>
              <w:t xml:space="preserve">Groupes de mots créés autour d’un noyau sujet-verbe</w:t>
            </w:r>
          </w:p>
        </w:tc>
        <w:tc>
          <w:tcPr>
            <w:gridSpan w:val="2"/>
            <w:shd w:fill="d9d2e9" w:val="clear"/>
            <w:tcMar>
              <w:top w:w="100.0" w:type="dxa"/>
              <w:left w:w="100.0" w:type="dxa"/>
              <w:bottom w:w="100.0" w:type="dxa"/>
              <w:right w:w="100.0" w:type="dxa"/>
            </w:tcMar>
            <w:vAlign w:val="top"/>
          </w:tcPr>
          <w:p w:rsidR="00000000" w:rsidDel="00000000" w:rsidP="00000000" w:rsidRDefault="00000000" w:rsidRPr="00000000" w14:paraId="000000E7">
            <w:pPr>
              <w:widowControl w:val="0"/>
              <w:spacing w:line="360" w:lineRule="auto"/>
              <w:rPr/>
            </w:pPr>
            <w:r w:rsidDel="00000000" w:rsidR="00000000" w:rsidRPr="00000000">
              <w:rPr>
                <w:rtl w:val="0"/>
              </w:rPr>
              <w:t xml:space="preserve">Indépendantes juxtaposées</w:t>
            </w:r>
          </w:p>
          <w:p w:rsidR="00000000" w:rsidDel="00000000" w:rsidP="00000000" w:rsidRDefault="00000000" w:rsidRPr="00000000" w14:paraId="000000E8">
            <w:pPr>
              <w:widowControl w:val="0"/>
              <w:spacing w:line="360" w:lineRule="auto"/>
              <w:rPr/>
            </w:pPr>
            <w:r w:rsidDel="00000000" w:rsidR="00000000" w:rsidRPr="00000000">
              <w:rPr>
                <w:rtl w:val="0"/>
              </w:rPr>
              <w:t xml:space="preserve">(séparées par un virgule, un point-virgule ou deux points)</w:t>
            </w:r>
          </w:p>
        </w:tc>
        <w:tc>
          <w:tcPr>
            <w:gridSpan w:val="2"/>
            <w:shd w:fill="d9d2e9" w:val="clear"/>
            <w:tcMar>
              <w:top w:w="100.0" w:type="dxa"/>
              <w:left w:w="100.0" w:type="dxa"/>
              <w:bottom w:w="100.0" w:type="dxa"/>
              <w:right w:w="100.0" w:type="dxa"/>
            </w:tcMar>
            <w:vAlign w:val="top"/>
          </w:tcPr>
          <w:p w:rsidR="00000000" w:rsidDel="00000000" w:rsidP="00000000" w:rsidRDefault="00000000" w:rsidRPr="00000000" w14:paraId="000000EA">
            <w:pPr>
              <w:widowControl w:val="0"/>
              <w:spacing w:line="360" w:lineRule="auto"/>
              <w:rPr/>
            </w:pPr>
            <w:r w:rsidDel="00000000" w:rsidR="00000000" w:rsidRPr="00000000">
              <w:rPr>
                <w:rtl w:val="0"/>
              </w:rPr>
              <w:t xml:space="preserve">Le soleil s’est levé ; l’oiseau a chanté.</w:t>
            </w:r>
          </w:p>
        </w:tc>
      </w:tr>
      <w:tr>
        <w:trPr>
          <w:cantSplit w:val="0"/>
          <w:trHeight w:val="675" w:hRule="atLeast"/>
          <w:tblHeader w:val="0"/>
        </w:trPr>
        <w:tc>
          <w:tcPr>
            <w:vMerge w:val="continue"/>
            <w:shd w:fill="d9d2e9" w:val="clear"/>
            <w:tcMar>
              <w:top w:w="100.0" w:type="dxa"/>
              <w:left w:w="100.0" w:type="dxa"/>
              <w:bottom w:w="100.0" w:type="dxa"/>
              <w:right w:w="100.0" w:type="dxa"/>
            </w:tcMar>
            <w:vAlign w:val="top"/>
          </w:tcPr>
          <w:p w:rsidR="00000000" w:rsidDel="00000000" w:rsidP="00000000" w:rsidRDefault="00000000" w:rsidRPr="00000000" w14:paraId="000000EC">
            <w:pPr>
              <w:widowControl w:val="0"/>
              <w:spacing w:after="0" w:before="0" w:line="240" w:lineRule="auto"/>
              <w:ind w:left="0" w:firstLine="0"/>
              <w:rPr>
                <w:b w:val="1"/>
              </w:rPr>
            </w:pPr>
            <w:r w:rsidDel="00000000" w:rsidR="00000000" w:rsidRPr="00000000">
              <w:rPr>
                <w:rtl w:val="0"/>
              </w:rPr>
            </w:r>
          </w:p>
        </w:tc>
        <w:tc>
          <w:tcPr>
            <w:gridSpan w:val="2"/>
            <w:shd w:fill="d9d2e9" w:val="clear"/>
            <w:tcMar>
              <w:top w:w="100.0" w:type="dxa"/>
              <w:left w:w="100.0" w:type="dxa"/>
              <w:bottom w:w="100.0" w:type="dxa"/>
              <w:right w:w="100.0" w:type="dxa"/>
            </w:tcMar>
            <w:vAlign w:val="top"/>
          </w:tcPr>
          <w:p w:rsidR="00000000" w:rsidDel="00000000" w:rsidP="00000000" w:rsidRDefault="00000000" w:rsidRPr="00000000" w14:paraId="000000ED">
            <w:pPr>
              <w:widowControl w:val="0"/>
              <w:spacing w:line="360" w:lineRule="auto"/>
              <w:rPr/>
            </w:pPr>
            <w:r w:rsidDel="00000000" w:rsidR="00000000" w:rsidRPr="00000000">
              <w:rPr>
                <w:rtl w:val="0"/>
              </w:rPr>
              <w:t xml:space="preserve">Indépendantes coordonnées</w:t>
            </w:r>
          </w:p>
          <w:p w:rsidR="00000000" w:rsidDel="00000000" w:rsidP="00000000" w:rsidRDefault="00000000" w:rsidRPr="00000000" w14:paraId="000000EE">
            <w:pPr>
              <w:widowControl w:val="0"/>
              <w:spacing w:line="360" w:lineRule="auto"/>
              <w:rPr/>
            </w:pPr>
            <w:r w:rsidDel="00000000" w:rsidR="00000000" w:rsidRPr="00000000">
              <w:rPr>
                <w:rtl w:val="0"/>
              </w:rPr>
              <w:t xml:space="preserve">(reliées par une conjonction de coordination ou un adverbe de liaison)</w:t>
            </w:r>
          </w:p>
        </w:tc>
        <w:tc>
          <w:tcPr>
            <w:gridSpan w:val="2"/>
            <w:shd w:fill="d9d2e9" w:val="clear"/>
            <w:tcMar>
              <w:top w:w="100.0" w:type="dxa"/>
              <w:left w:w="100.0" w:type="dxa"/>
              <w:bottom w:w="100.0" w:type="dxa"/>
              <w:right w:w="100.0" w:type="dxa"/>
            </w:tcMar>
            <w:vAlign w:val="top"/>
          </w:tcPr>
          <w:p w:rsidR="00000000" w:rsidDel="00000000" w:rsidP="00000000" w:rsidRDefault="00000000" w:rsidRPr="00000000" w14:paraId="000000F0">
            <w:pPr>
              <w:widowControl w:val="0"/>
              <w:spacing w:after="0" w:before="0" w:line="240" w:lineRule="auto"/>
              <w:ind w:left="0" w:firstLine="0"/>
              <w:rPr/>
            </w:pPr>
            <w:r w:rsidDel="00000000" w:rsidR="00000000" w:rsidRPr="00000000">
              <w:rPr>
                <w:rtl w:val="0"/>
              </w:rPr>
              <w:t xml:space="preserve">Le soleil s’est levé et l’oiseau a chanté.</w:t>
            </w:r>
          </w:p>
        </w:tc>
      </w:tr>
      <w:tr>
        <w:trPr>
          <w:cantSplit w:val="0"/>
          <w:trHeight w:val="440" w:hRule="atLeast"/>
          <w:tblHeader w:val="0"/>
        </w:trPr>
        <w:tc>
          <w:tcPr>
            <w:vMerge w:val="continue"/>
            <w:shd w:fill="d9d2e9" w:val="clear"/>
            <w:tcMar>
              <w:top w:w="100.0" w:type="dxa"/>
              <w:left w:w="100.0" w:type="dxa"/>
              <w:bottom w:w="100.0" w:type="dxa"/>
              <w:right w:w="100.0" w:type="dxa"/>
            </w:tcMar>
            <w:vAlign w:val="top"/>
          </w:tcPr>
          <w:p w:rsidR="00000000" w:rsidDel="00000000" w:rsidP="00000000" w:rsidRDefault="00000000" w:rsidRPr="00000000" w14:paraId="000000F2">
            <w:pPr>
              <w:widowControl w:val="0"/>
              <w:spacing w:after="0" w:before="0" w:line="240" w:lineRule="auto"/>
              <w:ind w:left="0" w:firstLine="0"/>
              <w:rPr>
                <w:b w:val="1"/>
              </w:rPr>
            </w:pPr>
            <w:r w:rsidDel="00000000" w:rsidR="00000000" w:rsidRPr="00000000">
              <w:rPr>
                <w:rtl w:val="0"/>
              </w:rPr>
            </w:r>
          </w:p>
        </w:tc>
        <w:tc>
          <w:tcPr>
            <w:gridSpan w:val="2"/>
            <w:shd w:fill="d9d2e9" w:val="clear"/>
            <w:tcMar>
              <w:top w:w="100.0" w:type="dxa"/>
              <w:left w:w="100.0" w:type="dxa"/>
              <w:bottom w:w="100.0" w:type="dxa"/>
              <w:right w:w="100.0" w:type="dxa"/>
            </w:tcMar>
            <w:vAlign w:val="top"/>
          </w:tcPr>
          <w:p w:rsidR="00000000" w:rsidDel="00000000" w:rsidP="00000000" w:rsidRDefault="00000000" w:rsidRPr="00000000" w14:paraId="000000F3">
            <w:pPr>
              <w:widowControl w:val="0"/>
              <w:spacing w:line="360" w:lineRule="auto"/>
              <w:rPr/>
            </w:pPr>
            <w:r w:rsidDel="00000000" w:rsidR="00000000" w:rsidRPr="00000000">
              <w:rPr>
                <w:rtl w:val="0"/>
              </w:rPr>
              <w:t xml:space="preserve">Principale et subordonnée</w:t>
            </w:r>
          </w:p>
          <w:p w:rsidR="00000000" w:rsidDel="00000000" w:rsidP="00000000" w:rsidRDefault="00000000" w:rsidRPr="00000000" w14:paraId="000000F4">
            <w:pPr>
              <w:widowControl w:val="0"/>
              <w:spacing w:line="360" w:lineRule="auto"/>
              <w:rPr/>
            </w:pPr>
            <w:r w:rsidDel="00000000" w:rsidR="00000000" w:rsidRPr="00000000">
              <w:rPr>
                <w:rtl w:val="0"/>
              </w:rPr>
              <w:t xml:space="preserve">(la subordonnée complète la principale)</w:t>
            </w:r>
          </w:p>
        </w:tc>
        <w:tc>
          <w:tcPr>
            <w:gridSpan w:val="2"/>
            <w:shd w:fill="d9d2e9"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360" w:lineRule="auto"/>
              <w:rPr/>
            </w:pPr>
            <w:r w:rsidDel="00000000" w:rsidR="00000000" w:rsidRPr="00000000">
              <w:rPr>
                <w:rtl w:val="0"/>
              </w:rPr>
              <w:t xml:space="preserve">Le soleil s’est levé si bien que l’oiseau a chanté.</w:t>
            </w:r>
          </w:p>
        </w:tc>
      </w:tr>
    </w:tbl>
    <w:p w:rsidR="00000000" w:rsidDel="00000000" w:rsidP="00000000" w:rsidRDefault="00000000" w:rsidRPr="00000000" w14:paraId="000000F8">
      <w:pPr>
        <w:pStyle w:val="Heading3"/>
        <w:keepNext w:val="0"/>
        <w:keepLines w:val="0"/>
        <w:spacing w:before="280" w:line="360" w:lineRule="auto"/>
        <w:rPr>
          <w:b w:val="1"/>
          <w:u w:val="single"/>
        </w:rPr>
      </w:pPr>
      <w:bookmarkStart w:colFirst="0" w:colLast="0" w:name="_kgpam8pmg5m0" w:id="1"/>
      <w:bookmarkEnd w:id="1"/>
      <w:r w:rsidDel="00000000" w:rsidR="00000000" w:rsidRPr="00000000">
        <w:rPr>
          <w:rtl w:val="0"/>
        </w:rPr>
      </w:r>
    </w:p>
    <w:sectPr>
      <w:headerReference r:id="rId6" w:type="default"/>
      <w:footerReference r:id="rId7" w:type="default"/>
      <w:pgSz w:h="12240" w:w="15840" w:orient="landscape"/>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FA">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F9">
    <w:pPr>
      <w:pageBreakBefore w:val="0"/>
      <w:rPr/>
    </w:pPr>
    <w:r w:rsidDel="00000000" w:rsidR="00000000" w:rsidRPr="00000000">
      <w:rPr>
        <w:rtl w:val="0"/>
      </w:rPr>
      <w:t xml:space="preserve">Classes grammaticales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