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AA882A" w14:textId="372F40EF" w:rsidR="00632B12" w:rsidRPr="002A1A3D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52367B0A" w14:textId="77777777" w:rsidR="00632B12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0F1B08ED" w14:textId="77777777" w:rsidR="00632B12" w:rsidRPr="002A1A3D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1B321ADB" w14:textId="268E5EB1" w:rsidR="00632B12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6C3D0438" w14:textId="77777777" w:rsidR="00632B12" w:rsidRDefault="00632B12" w:rsidP="00632B12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206AC7C7" wp14:editId="3B7EE4DA">
            <wp:extent cx="2141220" cy="1907817"/>
            <wp:effectExtent l="0" t="0" r="0" b="0"/>
            <wp:docPr id="1923783778" name="Image 1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7CF2D" w14:textId="77777777" w:rsidR="00632B12" w:rsidRPr="00532591" w:rsidRDefault="00632B12" w:rsidP="00632B12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Compréhension et compétences d’interprétation </w:t>
      </w:r>
    </w:p>
    <w:p w14:paraId="2133F4D9" w14:textId="77777777" w:rsidR="00632B12" w:rsidRPr="00532591" w:rsidRDefault="00632B12" w:rsidP="00632B12">
      <w:pPr>
        <w:pStyle w:val="NormalWeb"/>
        <w:spacing w:before="0" w:beforeAutospacing="0" w:after="76" w:afterAutospacing="0"/>
        <w:ind w:left="45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Grammaire et compétences linguistiques </w:t>
      </w:r>
    </w:p>
    <w:p w14:paraId="6144FA47" w14:textId="77777777" w:rsidR="00632B12" w:rsidRPr="00532591" w:rsidRDefault="00632B12" w:rsidP="00632B12">
      <w:pPr>
        <w:pStyle w:val="NormalWeb"/>
        <w:spacing w:before="0" w:beforeAutospacing="0" w:after="76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 </w:t>
      </w:r>
    </w:p>
    <w:p w14:paraId="2E4260A4" w14:textId="77777777" w:rsidR="00632B12" w:rsidRPr="00532591" w:rsidRDefault="00632B12" w:rsidP="00632B12">
      <w:pPr>
        <w:pStyle w:val="NormalWeb"/>
        <w:spacing w:before="0" w:beforeAutospacing="0" w:after="0" w:afterAutospacing="0"/>
        <w:ind w:left="154"/>
        <w:jc w:val="center"/>
        <w:rPr>
          <w:lang w:val="fr-FR"/>
        </w:rPr>
      </w:pPr>
      <w:r w:rsidRPr="00532591"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 </w:t>
      </w:r>
    </w:p>
    <w:p w14:paraId="43824E2B" w14:textId="77777777" w:rsidR="00632B12" w:rsidRDefault="00632B12" w:rsidP="00632B12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>Durée de l’épreuve : 1 h 10                                                                        50 points</w:t>
      </w:r>
    </w:p>
    <w:p w14:paraId="78FD923F" w14:textId="77777777" w:rsidR="00632B12" w:rsidRDefault="00632B12" w:rsidP="00632B12">
      <w:pPr>
        <w:pStyle w:val="NormalWeb"/>
        <w:spacing w:before="0" w:beforeAutospacing="0" w:after="196" w:afterAutospacing="0"/>
        <w:ind w:left="45"/>
        <w:rPr>
          <w:rFonts w:ascii="Arial" w:hAnsi="Arial" w:cs="Arial"/>
          <w:color w:val="000000"/>
          <w:lang w:val="fr-FR"/>
        </w:rPr>
      </w:pPr>
    </w:p>
    <w:p w14:paraId="32E077CB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Dès que le sujet vous est remis, assurez-vous qu’il soit complet.</w:t>
      </w:r>
    </w:p>
    <w:p w14:paraId="686078CA" w14:textId="65F376B9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 xml:space="preserve">Ce sujet comporte </w:t>
      </w:r>
      <w:r w:rsidR="00CB5C03">
        <w:rPr>
          <w:rFonts w:ascii="Arial" w:hAnsi="Arial" w:cs="Arial"/>
          <w:color w:val="000000"/>
          <w:lang w:val="fr-FR"/>
        </w:rPr>
        <w:t>4</w:t>
      </w:r>
      <w:r w:rsidRPr="00E967EF">
        <w:rPr>
          <w:rFonts w:ascii="Arial" w:hAnsi="Arial" w:cs="Arial"/>
          <w:color w:val="000000"/>
          <w:lang w:val="fr-FR"/>
        </w:rPr>
        <w:t xml:space="preserve"> pages</w:t>
      </w:r>
      <w:r>
        <w:rPr>
          <w:rFonts w:ascii="Arial" w:hAnsi="Arial" w:cs="Arial"/>
          <w:color w:val="000000"/>
          <w:lang w:val="fr-FR"/>
        </w:rPr>
        <w:t>.</w:t>
      </w:r>
    </w:p>
    <w:p w14:paraId="5806D99D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19D73C05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Le candidat rend sa copie et veille à conserver ce sujet en support</w:t>
      </w:r>
      <w:r>
        <w:rPr>
          <w:lang w:val="fr-FR"/>
        </w:rPr>
        <w:t xml:space="preserve"> </w:t>
      </w:r>
      <w:r w:rsidRPr="00E967EF">
        <w:rPr>
          <w:rFonts w:ascii="Arial" w:hAnsi="Arial" w:cs="Arial"/>
          <w:b/>
          <w:bCs/>
          <w:color w:val="000000"/>
          <w:sz w:val="23"/>
          <w:szCs w:val="23"/>
          <w:lang w:val="fr-FR"/>
        </w:rPr>
        <w:t>pour l’épreuve de rédaction.</w:t>
      </w:r>
    </w:p>
    <w:p w14:paraId="71265970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674224C8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6F89F9AD" w14:textId="77777777" w:rsidR="00632B12" w:rsidRPr="00E967EF" w:rsidRDefault="00632B12" w:rsidP="00632B12">
      <w:pPr>
        <w:pStyle w:val="NormalWeb"/>
        <w:spacing w:before="0" w:beforeAutospacing="0" w:after="0" w:afterAutospacing="0" w:line="360" w:lineRule="auto"/>
        <w:jc w:val="center"/>
        <w:rPr>
          <w:lang w:val="fr-FR"/>
        </w:rPr>
      </w:pPr>
    </w:p>
    <w:p w14:paraId="57E286CF" w14:textId="77777777" w:rsidR="003C1A18" w:rsidRDefault="00632B12" w:rsidP="003C1A18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  <w:lang w:val="fr-FR"/>
        </w:rPr>
      </w:pPr>
      <w:r w:rsidRPr="00E967EF">
        <w:rPr>
          <w:rFonts w:ascii="Arial" w:hAnsi="Arial" w:cs="Arial"/>
          <w:color w:val="000000"/>
          <w:lang w:val="fr-FR"/>
        </w:rPr>
        <w:t>L’utilisation du dictionnaire et de la calculatrice est interdite.</w:t>
      </w:r>
    </w:p>
    <w:p w14:paraId="7F9062A8" w14:textId="77777777" w:rsidR="00810F3D" w:rsidRDefault="00810F3D" w:rsidP="00C35678">
      <w:pPr>
        <w:pStyle w:val="NormalWeb"/>
        <w:spacing w:before="0" w:beforeAutospacing="0" w:after="0" w:afterAutospacing="0" w:line="360" w:lineRule="auto"/>
        <w:rPr>
          <w:lang w:val="fr-FR"/>
        </w:rPr>
      </w:pPr>
    </w:p>
    <w:p w14:paraId="0FFE2077" w14:textId="440E35B8" w:rsidR="00551FAE" w:rsidRDefault="00BF2C78" w:rsidP="00C35678">
      <w:pPr>
        <w:pStyle w:val="NormalWeb"/>
        <w:spacing w:before="0" w:beforeAutospacing="0" w:after="0" w:afterAutospacing="0" w:line="360" w:lineRule="auto"/>
        <w:rPr>
          <w:lang w:val="fr-FR"/>
        </w:rPr>
      </w:pPr>
      <w:r>
        <w:rPr>
          <w:noProof/>
        </w:rPr>
        <w:lastRenderedPageBreak/>
        <w:drawing>
          <wp:anchor distT="0" distB="0" distL="114300" distR="114300" simplePos="0" relativeHeight="251664384" behindDoc="0" locked="1" layoutInCell="1" allowOverlap="0" wp14:anchorId="05E5858A" wp14:editId="1C085C20">
            <wp:simplePos x="0" y="0"/>
            <wp:positionH relativeFrom="column">
              <wp:posOffset>-84455</wp:posOffset>
            </wp:positionH>
            <wp:positionV relativeFrom="page">
              <wp:posOffset>3636010</wp:posOffset>
            </wp:positionV>
            <wp:extent cx="6202680" cy="5046980"/>
            <wp:effectExtent l="0" t="0" r="7620" b="127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504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C1A18">
        <w:rPr>
          <w:noProof/>
        </w:rPr>
        <w:drawing>
          <wp:anchor distT="0" distB="0" distL="114300" distR="114300" simplePos="0" relativeHeight="251657216" behindDoc="0" locked="1" layoutInCell="1" allowOverlap="0" wp14:anchorId="41B04F49" wp14:editId="68C75D2C">
            <wp:simplePos x="0" y="0"/>
            <wp:positionH relativeFrom="column">
              <wp:posOffset>29845</wp:posOffset>
            </wp:positionH>
            <wp:positionV relativeFrom="page">
              <wp:posOffset>-243840</wp:posOffset>
            </wp:positionV>
            <wp:extent cx="6343015" cy="3646170"/>
            <wp:effectExtent l="0" t="0" r="635" b="0"/>
            <wp:wrapTopAndBottom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b="28063"/>
                    <a:stretch/>
                  </pic:blipFill>
                  <pic:spPr bwMode="auto">
                    <a:xfrm>
                      <a:off x="0" y="0"/>
                      <a:ext cx="6343015" cy="3646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76FC2">
        <w:rPr>
          <w:lang w:val="fr-FR"/>
        </w:rPr>
        <w:t>…………………………………………………………………………………………………...</w:t>
      </w:r>
      <w:r w:rsidR="0018597D">
        <w:rPr>
          <w:lang w:val="fr-FR"/>
        </w:rPr>
        <w:t xml:space="preserve"> </w:t>
      </w:r>
    </w:p>
    <w:p w14:paraId="708BB4A8" w14:textId="77777777" w:rsidR="00D21E6B" w:rsidRPr="00AD20D3" w:rsidRDefault="00D21E6B" w:rsidP="00D21E6B">
      <w:pPr>
        <w:spacing w:line="360" w:lineRule="auto"/>
        <w:rPr>
          <w:rFonts w:ascii="Arial" w:hAnsi="Arial" w:cs="Arial"/>
          <w:i/>
          <w:iCs/>
          <w:color w:val="000000"/>
          <w:sz w:val="24"/>
          <w:szCs w:val="24"/>
        </w:rPr>
      </w:pPr>
      <w:r w:rsidRPr="00946427">
        <w:rPr>
          <w:rFonts w:ascii="Arial" w:hAnsi="Arial" w:cs="Arial"/>
          <w:i/>
          <w:iCs/>
          <w:color w:val="000000"/>
          <w:sz w:val="24"/>
          <w:szCs w:val="24"/>
        </w:rPr>
        <w:t>Vos réponses seront lisibles, complètes et entièrement rédigées. Vous n’oublierez pas de mettre les citations entre guillemets. Vous sauterez une ligne entre chaque réponse.</w:t>
      </w:r>
    </w:p>
    <w:p w14:paraId="3A9E977E" w14:textId="6214D9B7" w:rsidR="00D21E6B" w:rsidRPr="006C1E76" w:rsidRDefault="00D21E6B" w:rsidP="00D21E6B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r w:rsidRPr="006C1E76">
        <w:rPr>
          <w:rFonts w:ascii="Arial" w:hAnsi="Arial" w:cs="Arial"/>
          <w:b/>
          <w:bCs/>
          <w:sz w:val="28"/>
          <w:szCs w:val="28"/>
        </w:rPr>
        <w:lastRenderedPageBreak/>
        <w:t>I – Compréhension et compétences d’interprétation (</w:t>
      </w:r>
      <w:r w:rsidR="005C688C">
        <w:rPr>
          <w:rFonts w:ascii="Arial" w:hAnsi="Arial" w:cs="Arial"/>
          <w:b/>
          <w:bCs/>
          <w:sz w:val="28"/>
          <w:szCs w:val="28"/>
        </w:rPr>
        <w:t>3</w:t>
      </w:r>
      <w:r w:rsidR="00C23F57">
        <w:rPr>
          <w:rFonts w:ascii="Arial" w:hAnsi="Arial" w:cs="Arial"/>
          <w:b/>
          <w:bCs/>
          <w:sz w:val="28"/>
          <w:szCs w:val="28"/>
        </w:rPr>
        <w:t>0</w:t>
      </w:r>
      <w:r w:rsidRPr="006C1E76">
        <w:rPr>
          <w:rFonts w:ascii="Arial" w:hAnsi="Arial" w:cs="Arial"/>
          <w:b/>
          <w:bCs/>
          <w:sz w:val="28"/>
          <w:szCs w:val="28"/>
        </w:rPr>
        <w:t xml:space="preserve"> points)</w:t>
      </w:r>
    </w:p>
    <w:p w14:paraId="10C9C06A" w14:textId="26E76831" w:rsidR="006F0812" w:rsidRPr="00551C54" w:rsidRDefault="005E2F9C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 xml:space="preserve">A quel genre littéraire ce texte appartient-il ? </w:t>
      </w:r>
      <w:r w:rsidR="00142AA3">
        <w:rPr>
          <w:lang w:eastAsia="en-GB"/>
        </w:rPr>
        <w:t xml:space="preserve">Justifiez votre réponse </w:t>
      </w:r>
      <w:r w:rsidR="00D26B2A">
        <w:rPr>
          <w:lang w:eastAsia="en-GB"/>
        </w:rPr>
        <w:t xml:space="preserve">en vous appuyant sur trois éléments présents dans le texte ou le paratexte. </w:t>
      </w:r>
      <w:r w:rsidR="00D21E6B" w:rsidRPr="00042549">
        <w:rPr>
          <w:color w:val="595959" w:themeColor="text1" w:themeTint="A6"/>
          <w:lang w:eastAsia="en-GB"/>
        </w:rPr>
        <w:t>(</w:t>
      </w:r>
      <w:r w:rsidR="00D26B2A">
        <w:rPr>
          <w:color w:val="595959" w:themeColor="text1" w:themeTint="A6"/>
          <w:lang w:eastAsia="en-GB"/>
        </w:rPr>
        <w:t>4</w:t>
      </w:r>
      <w:r w:rsidR="00D21E6B">
        <w:rPr>
          <w:color w:val="595959" w:themeColor="text1" w:themeTint="A6"/>
          <w:lang w:eastAsia="en-GB"/>
        </w:rPr>
        <w:t xml:space="preserve"> points</w:t>
      </w:r>
      <w:r w:rsidR="00D21E6B" w:rsidRPr="00042549">
        <w:rPr>
          <w:color w:val="595959" w:themeColor="text1" w:themeTint="A6"/>
          <w:lang w:eastAsia="en-GB"/>
        </w:rPr>
        <w:t>)</w:t>
      </w:r>
    </w:p>
    <w:p w14:paraId="165CDB3E" w14:textId="4F6FDE77" w:rsidR="00551C54" w:rsidRPr="00AF34EB" w:rsidRDefault="00641A0B" w:rsidP="00551C54">
      <w:pPr>
        <w:pStyle w:val="corps"/>
        <w:rPr>
          <w:color w:val="00B050"/>
          <w:lang w:eastAsia="en-GB"/>
        </w:rPr>
      </w:pPr>
      <w:r w:rsidRPr="00AF34EB">
        <w:rPr>
          <w:color w:val="00B050"/>
          <w:lang w:eastAsia="en-GB"/>
        </w:rPr>
        <w:t xml:space="preserve">Ce texte appartient au genre littéraire du théâtre. En effet, il </w:t>
      </w:r>
      <w:r w:rsidRPr="009D66EE">
        <w:rPr>
          <w:b/>
          <w:bCs w:val="0"/>
          <w:color w:val="00B050"/>
          <w:lang w:eastAsia="en-GB"/>
        </w:rPr>
        <w:t xml:space="preserve">se compose </w:t>
      </w:r>
      <w:r w:rsidR="002214E3" w:rsidRPr="009D66EE">
        <w:rPr>
          <w:b/>
          <w:bCs w:val="0"/>
          <w:color w:val="00B050"/>
          <w:lang w:eastAsia="en-GB"/>
        </w:rPr>
        <w:t xml:space="preserve">uniquement </w:t>
      </w:r>
      <w:r w:rsidRPr="009D66EE">
        <w:rPr>
          <w:b/>
          <w:bCs w:val="0"/>
          <w:color w:val="00B050"/>
          <w:lang w:eastAsia="en-GB"/>
        </w:rPr>
        <w:t>d’un dialogue</w:t>
      </w:r>
      <w:r w:rsidRPr="00AF34EB">
        <w:rPr>
          <w:color w:val="00B050"/>
          <w:lang w:eastAsia="en-GB"/>
        </w:rPr>
        <w:t xml:space="preserve"> </w:t>
      </w:r>
      <w:r w:rsidRPr="009D66EE">
        <w:rPr>
          <w:b/>
          <w:bCs w:val="0"/>
          <w:color w:val="00B050"/>
          <w:lang w:eastAsia="en-GB"/>
        </w:rPr>
        <w:t>entre deux personnages</w:t>
      </w:r>
      <w:r w:rsidRPr="00AF34EB">
        <w:rPr>
          <w:color w:val="00B050"/>
          <w:lang w:eastAsia="en-GB"/>
        </w:rPr>
        <w:t xml:space="preserve">, François et Paul, </w:t>
      </w:r>
      <w:r w:rsidRPr="009D66EE">
        <w:rPr>
          <w:b/>
          <w:bCs w:val="0"/>
          <w:color w:val="00B050"/>
          <w:lang w:eastAsia="en-GB"/>
        </w:rPr>
        <w:t>dont les noms sont écrits avant chacune de leurs répliques</w:t>
      </w:r>
      <w:r w:rsidRPr="00AF34EB">
        <w:rPr>
          <w:color w:val="00B050"/>
          <w:lang w:eastAsia="en-GB"/>
        </w:rPr>
        <w:t xml:space="preserve">. </w:t>
      </w:r>
      <w:r w:rsidR="00F17942">
        <w:rPr>
          <w:color w:val="00B050"/>
          <w:lang w:eastAsia="en-GB"/>
        </w:rPr>
        <w:t xml:space="preserve">Ces dernières sont parfois des </w:t>
      </w:r>
      <w:r w:rsidR="00F17942" w:rsidRPr="009D66EE">
        <w:rPr>
          <w:b/>
          <w:bCs w:val="0"/>
          <w:color w:val="00B050"/>
          <w:lang w:eastAsia="en-GB"/>
        </w:rPr>
        <w:t>apartés</w:t>
      </w:r>
      <w:r w:rsidR="00F17942">
        <w:rPr>
          <w:color w:val="00B050"/>
          <w:lang w:eastAsia="en-GB"/>
        </w:rPr>
        <w:t>, c’est-à-dire des paroles prononcées par un personnage sans qu’un autre l’entende</w:t>
      </w:r>
      <w:r w:rsidR="00493FC1">
        <w:rPr>
          <w:color w:val="00B050"/>
          <w:lang w:eastAsia="en-GB"/>
        </w:rPr>
        <w:t xml:space="preserve">, </w:t>
      </w:r>
      <w:proofErr w:type="gramStart"/>
      <w:r w:rsidR="00493FC1">
        <w:rPr>
          <w:color w:val="00B050"/>
          <w:lang w:eastAsia="en-GB"/>
        </w:rPr>
        <w:t xml:space="preserve">comme </w:t>
      </w:r>
      <w:r w:rsidR="00F17942">
        <w:rPr>
          <w:color w:val="00B050"/>
          <w:lang w:eastAsia="en-GB"/>
        </w:rPr>
        <w:t xml:space="preserve"> </w:t>
      </w:r>
      <w:r w:rsidR="003C66ED">
        <w:rPr>
          <w:color w:val="00B050"/>
          <w:lang w:eastAsia="en-GB"/>
        </w:rPr>
        <w:t>«</w:t>
      </w:r>
      <w:proofErr w:type="gramEnd"/>
      <w:r w:rsidR="003C66ED">
        <w:rPr>
          <w:color w:val="00B050"/>
          <w:lang w:eastAsia="en-GB"/>
        </w:rPr>
        <w:t> C’était faux »</w:t>
      </w:r>
      <w:r w:rsidR="00814092">
        <w:rPr>
          <w:color w:val="00B050"/>
          <w:lang w:eastAsia="en-GB"/>
        </w:rPr>
        <w:t xml:space="preserve"> (l.12) : il s’agit là d’un procédé spécifiquement théâtral, signalé par la didascalie « à part ». </w:t>
      </w:r>
      <w:r w:rsidR="009F49FF" w:rsidRPr="00AF34EB">
        <w:rPr>
          <w:color w:val="00B050"/>
          <w:lang w:eastAsia="en-GB"/>
        </w:rPr>
        <w:t xml:space="preserve">De plus, des </w:t>
      </w:r>
      <w:r w:rsidR="009F49FF" w:rsidRPr="009D66EE">
        <w:rPr>
          <w:b/>
          <w:bCs w:val="0"/>
          <w:color w:val="00B050"/>
          <w:lang w:eastAsia="en-GB"/>
        </w:rPr>
        <w:t>didascalies</w:t>
      </w:r>
      <w:r w:rsidR="009F49FF" w:rsidRPr="00AF34EB">
        <w:rPr>
          <w:color w:val="00B050"/>
          <w:lang w:eastAsia="en-GB"/>
        </w:rPr>
        <w:t xml:space="preserve"> </w:t>
      </w:r>
      <w:r w:rsidR="00493FC1">
        <w:rPr>
          <w:color w:val="00B050"/>
          <w:lang w:eastAsia="en-GB"/>
        </w:rPr>
        <w:t>telles</w:t>
      </w:r>
      <w:r w:rsidR="009F49FF" w:rsidRPr="00AF34EB">
        <w:rPr>
          <w:color w:val="00B050"/>
          <w:lang w:eastAsia="en-GB"/>
        </w:rPr>
        <w:t xml:space="preserve"> « Elle lui caresse les cheveux » </w:t>
      </w:r>
      <w:r w:rsidR="00C9295F" w:rsidRPr="00AF34EB">
        <w:rPr>
          <w:color w:val="00B050"/>
          <w:lang w:eastAsia="en-GB"/>
        </w:rPr>
        <w:t xml:space="preserve">accompagnent certaines répliques pour donner des indications </w:t>
      </w:r>
      <w:r w:rsidR="000A5B6A" w:rsidRPr="00AF34EB">
        <w:rPr>
          <w:color w:val="00B050"/>
          <w:lang w:eastAsia="en-GB"/>
        </w:rPr>
        <w:t>concernant la</w:t>
      </w:r>
      <w:r w:rsidR="00C9295F" w:rsidRPr="00AF34EB">
        <w:rPr>
          <w:color w:val="00B050"/>
          <w:lang w:eastAsia="en-GB"/>
        </w:rPr>
        <w:t xml:space="preserve"> mise en scène</w:t>
      </w:r>
      <w:r w:rsidR="000A5B6A" w:rsidRPr="00AF34EB">
        <w:rPr>
          <w:color w:val="00B050"/>
          <w:lang w:eastAsia="en-GB"/>
        </w:rPr>
        <w:t>. Enfin, l</w:t>
      </w:r>
      <w:r w:rsidR="002158BB" w:rsidRPr="00AF34EB">
        <w:rPr>
          <w:color w:val="00B050"/>
          <w:lang w:eastAsia="en-GB"/>
        </w:rPr>
        <w:t xml:space="preserve">a pièce s’intitule </w:t>
      </w:r>
      <w:r w:rsidR="002158BB" w:rsidRPr="00784CC2">
        <w:rPr>
          <w:i/>
          <w:iCs/>
          <w:color w:val="00B050"/>
          <w:lang w:eastAsia="en-GB"/>
        </w:rPr>
        <w:t>Une scène jouée dans la mémoire</w:t>
      </w:r>
      <w:r w:rsidR="002158BB" w:rsidRPr="00AF34EB">
        <w:rPr>
          <w:color w:val="00B050"/>
          <w:lang w:eastAsia="en-GB"/>
        </w:rPr>
        <w:t xml:space="preserve">, ce qui </w:t>
      </w:r>
      <w:r w:rsidR="00C72DC5" w:rsidRPr="00AF34EB">
        <w:rPr>
          <w:color w:val="00B050"/>
          <w:lang w:eastAsia="en-GB"/>
        </w:rPr>
        <w:t>indique bien qu’il s’agit d’un texte théâtral, écrit pour être représenté.</w:t>
      </w:r>
      <w:r w:rsidR="002158BB" w:rsidRPr="00AF34EB">
        <w:rPr>
          <w:color w:val="00B050"/>
          <w:lang w:eastAsia="en-GB"/>
        </w:rPr>
        <w:t xml:space="preserve"> </w:t>
      </w:r>
    </w:p>
    <w:p w14:paraId="71825F8E" w14:textId="77777777" w:rsidR="00C23F57" w:rsidRDefault="00C23F57" w:rsidP="00C23F57">
      <w:pPr>
        <w:pStyle w:val="corps"/>
        <w:ind w:left="720"/>
        <w:rPr>
          <w:lang w:eastAsia="en-GB"/>
        </w:rPr>
      </w:pPr>
    </w:p>
    <w:p w14:paraId="6078A473" w14:textId="6F958F9E" w:rsidR="00D26B2A" w:rsidRDefault="006F0812" w:rsidP="006F0812">
      <w:pPr>
        <w:pStyle w:val="corps"/>
        <w:numPr>
          <w:ilvl w:val="0"/>
          <w:numId w:val="4"/>
        </w:numPr>
        <w:rPr>
          <w:color w:val="7F7F7F" w:themeColor="text1" w:themeTint="80"/>
          <w:lang w:eastAsia="en-GB"/>
        </w:rPr>
      </w:pPr>
      <w:r w:rsidRPr="006F0812">
        <w:t xml:space="preserve">« Nous avions choisi, toi et moi » (ligne 21). De quel choix Paul parle-t-il ? </w:t>
      </w:r>
      <w:r w:rsidR="00292289">
        <w:t>Justifiez en citant l</w:t>
      </w:r>
      <w:r w:rsidR="007E7D62">
        <w:t>’extrait</w:t>
      </w:r>
      <w:r w:rsidR="00292289">
        <w:t>.</w:t>
      </w:r>
      <w:r w:rsidR="00EC4BD2">
        <w:t xml:space="preserve"> </w:t>
      </w:r>
      <w:r w:rsidRPr="00ED4976">
        <w:rPr>
          <w:color w:val="7F7F7F" w:themeColor="text1" w:themeTint="80"/>
        </w:rPr>
        <w:t>(2 points)</w:t>
      </w:r>
    </w:p>
    <w:p w14:paraId="26A34FF4" w14:textId="7F0D54D3" w:rsidR="00E5268D" w:rsidRPr="00E5268D" w:rsidRDefault="00E5268D" w:rsidP="00E5268D">
      <w:pPr>
        <w:pStyle w:val="corps"/>
        <w:rPr>
          <w:color w:val="00B050"/>
        </w:rPr>
      </w:pPr>
      <w:r w:rsidRPr="00E5268D">
        <w:rPr>
          <w:color w:val="00B050"/>
        </w:rPr>
        <w:t>Paul parle de leur engagement contre l’occupation allemande, pendant la seconde guerre mondiale, au sein de la Résistance. Françoise et lui ont fait le choix de se battre « pour la liberté »</w:t>
      </w:r>
      <w:r w:rsidR="003D7649">
        <w:rPr>
          <w:color w:val="00B050"/>
        </w:rPr>
        <w:t xml:space="preserve"> (l.18)</w:t>
      </w:r>
      <w:r w:rsidRPr="00E5268D">
        <w:rPr>
          <w:color w:val="00B050"/>
        </w:rPr>
        <w:t xml:space="preserve">, au prix de leur propre vie : « Que tous les combattants ne soient pas au défilé, chacun le sait avant de s’engager […] » (lignes 18-19). </w:t>
      </w:r>
    </w:p>
    <w:p w14:paraId="4ABD1AC1" w14:textId="77777777" w:rsidR="00C23F57" w:rsidRPr="00ED4976" w:rsidRDefault="00C23F57" w:rsidP="00C23F57">
      <w:pPr>
        <w:pStyle w:val="corps"/>
        <w:rPr>
          <w:color w:val="7F7F7F" w:themeColor="text1" w:themeTint="80"/>
          <w:lang w:eastAsia="en-GB"/>
        </w:rPr>
      </w:pPr>
    </w:p>
    <w:p w14:paraId="363724E4" w14:textId="5F297950" w:rsidR="006F0812" w:rsidRPr="00DC549E" w:rsidRDefault="00BA3359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>Françoise assume-t-elle ce choix </w:t>
      </w:r>
      <w:r w:rsidR="00E3178F">
        <w:rPr>
          <w:lang w:eastAsia="en-GB"/>
        </w:rPr>
        <w:t xml:space="preserve">de la même manière que Paul </w:t>
      </w:r>
      <w:r>
        <w:rPr>
          <w:lang w:eastAsia="en-GB"/>
        </w:rPr>
        <w:t>?</w:t>
      </w:r>
      <w:r w:rsidR="00E3178F">
        <w:rPr>
          <w:lang w:eastAsia="en-GB"/>
        </w:rPr>
        <w:t xml:space="preserve"> </w:t>
      </w:r>
      <w:r w:rsidR="007E7D62">
        <w:rPr>
          <w:lang w:eastAsia="en-GB"/>
        </w:rPr>
        <w:t xml:space="preserve">Développez votre réponse à l’aide de deux citations. </w:t>
      </w:r>
      <w:r w:rsidR="007E7D62" w:rsidRPr="00ED4976">
        <w:rPr>
          <w:color w:val="7F7F7F" w:themeColor="text1" w:themeTint="80"/>
          <w:lang w:eastAsia="en-GB"/>
        </w:rPr>
        <w:t>(</w:t>
      </w:r>
      <w:r w:rsidR="00D02CB1">
        <w:rPr>
          <w:color w:val="7F7F7F" w:themeColor="text1" w:themeTint="80"/>
          <w:lang w:eastAsia="en-GB"/>
        </w:rPr>
        <w:t>5</w:t>
      </w:r>
      <w:r w:rsidR="007E7D62" w:rsidRPr="00ED4976">
        <w:rPr>
          <w:color w:val="7F7F7F" w:themeColor="text1" w:themeTint="80"/>
          <w:lang w:eastAsia="en-GB"/>
        </w:rPr>
        <w:t xml:space="preserve"> points)</w:t>
      </w:r>
    </w:p>
    <w:p w14:paraId="14612707" w14:textId="6324CC46" w:rsidR="00DC549E" w:rsidRPr="005A6EE8" w:rsidRDefault="00DC549E" w:rsidP="00DC549E">
      <w:pPr>
        <w:pStyle w:val="corps"/>
        <w:rPr>
          <w:color w:val="0070C0"/>
        </w:rPr>
      </w:pPr>
      <w:r w:rsidRPr="00DC549E">
        <w:rPr>
          <w:color w:val="00B050"/>
        </w:rPr>
        <w:t>Françoise s’est engagée aux côtés de Paul, mais elle place la vie et l’amour au-dessus du combat. Pour elle, la victoire n’est pas un objectif inconditionnel : « que m’importe la victoire sans toi. » (l</w:t>
      </w:r>
      <w:r w:rsidR="00E03019">
        <w:rPr>
          <w:color w:val="00B050"/>
        </w:rPr>
        <w:t>.</w:t>
      </w:r>
      <w:r w:rsidRPr="00DC549E">
        <w:rPr>
          <w:color w:val="00B050"/>
        </w:rPr>
        <w:t>6). Elle établit en outre une différence entre</w:t>
      </w:r>
      <w:proofErr w:type="gramStart"/>
      <w:r w:rsidR="003B507D" w:rsidRPr="00DC549E">
        <w:rPr>
          <w:color w:val="00B050"/>
        </w:rPr>
        <w:t xml:space="preserve"> «dire</w:t>
      </w:r>
      <w:proofErr w:type="gramEnd"/>
      <w:r w:rsidRPr="00DC549E">
        <w:rPr>
          <w:color w:val="00B050"/>
        </w:rPr>
        <w:t>» et «savoir» (</w:t>
      </w:r>
      <w:r w:rsidR="00B63B15">
        <w:rPr>
          <w:color w:val="00B050"/>
        </w:rPr>
        <w:t>l.9</w:t>
      </w:r>
      <w:r w:rsidRPr="00DC549E">
        <w:rPr>
          <w:color w:val="00B050"/>
        </w:rPr>
        <w:t xml:space="preserve">) : vivre dans sa chair cette situation est sans commune mesure avec l’idéal que l’on peut se </w:t>
      </w:r>
      <w:r w:rsidRPr="00DC549E">
        <w:rPr>
          <w:color w:val="00B050"/>
        </w:rPr>
        <w:lastRenderedPageBreak/>
        <w:t>forger du combat</w:t>
      </w:r>
      <w:r w:rsidR="003B507D">
        <w:rPr>
          <w:color w:val="00B050"/>
        </w:rPr>
        <w:t xml:space="preserve"> et</w:t>
      </w:r>
      <w:r w:rsidRPr="00DC549E">
        <w:rPr>
          <w:color w:val="00B050"/>
        </w:rPr>
        <w:t xml:space="preserve"> de l’engagement. </w:t>
      </w:r>
      <w:r w:rsidRPr="005A6EE8">
        <w:rPr>
          <w:color w:val="0070C0"/>
        </w:rPr>
        <w:t>Son choix ne va pas jusqu’à l’acceptation de la mort de celui qu’elle aime : « Je n’avais pas choisi de te perdre, jamais. » (l</w:t>
      </w:r>
      <w:r w:rsidR="005A6EE8">
        <w:rPr>
          <w:color w:val="0070C0"/>
        </w:rPr>
        <w:t>.</w:t>
      </w:r>
      <w:r w:rsidRPr="005A6EE8">
        <w:rPr>
          <w:color w:val="0070C0"/>
        </w:rPr>
        <w:t>22)</w:t>
      </w:r>
      <w:r w:rsidR="003B507D" w:rsidRPr="005A6EE8">
        <w:rPr>
          <w:color w:val="0070C0"/>
        </w:rPr>
        <w:t>.</w:t>
      </w:r>
    </w:p>
    <w:p w14:paraId="42C810B8" w14:textId="77777777" w:rsidR="00C23F57" w:rsidRDefault="00C23F57" w:rsidP="00C23F57">
      <w:pPr>
        <w:pStyle w:val="corps"/>
        <w:rPr>
          <w:lang w:eastAsia="en-GB"/>
        </w:rPr>
      </w:pPr>
    </w:p>
    <w:p w14:paraId="31ED57D9" w14:textId="2983EECC" w:rsidR="0003589E" w:rsidRDefault="00CC62E5" w:rsidP="006F0812">
      <w:pPr>
        <w:pStyle w:val="corps"/>
        <w:numPr>
          <w:ilvl w:val="0"/>
          <w:numId w:val="4"/>
        </w:numPr>
        <w:rPr>
          <w:color w:val="7F7F7F" w:themeColor="text1" w:themeTint="80"/>
          <w:lang w:eastAsia="en-GB"/>
        </w:rPr>
      </w:pPr>
      <w:r>
        <w:rPr>
          <w:lang w:eastAsia="en-GB"/>
        </w:rPr>
        <w:t xml:space="preserve">Comment l’opposition entre les deux personnages apparaît-elle dans leurs répliques ? </w:t>
      </w:r>
      <w:r w:rsidR="008C6D48">
        <w:rPr>
          <w:lang w:eastAsia="en-GB"/>
        </w:rPr>
        <w:t>Rédigez une réponse structuré</w:t>
      </w:r>
      <w:r w:rsidR="009A444D">
        <w:rPr>
          <w:lang w:eastAsia="en-GB"/>
        </w:rPr>
        <w:t>e</w:t>
      </w:r>
      <w:r w:rsidR="008C6D48">
        <w:rPr>
          <w:lang w:eastAsia="en-GB"/>
        </w:rPr>
        <w:t xml:space="preserve"> en analysant les temps verbaux, les formes de phrases et les </w:t>
      </w:r>
      <w:r w:rsidR="009A444D">
        <w:rPr>
          <w:lang w:eastAsia="en-GB"/>
        </w:rPr>
        <w:t xml:space="preserve">champs lexicaux. </w:t>
      </w:r>
      <w:r w:rsidR="009A444D" w:rsidRPr="00ED4976">
        <w:rPr>
          <w:color w:val="7F7F7F" w:themeColor="text1" w:themeTint="80"/>
          <w:lang w:eastAsia="en-GB"/>
        </w:rPr>
        <w:t>(7 points)</w:t>
      </w:r>
    </w:p>
    <w:p w14:paraId="269BE757" w14:textId="2900B053" w:rsidR="00E477A4" w:rsidRPr="00E477A4" w:rsidRDefault="006570B5" w:rsidP="00E477A4">
      <w:pPr>
        <w:pStyle w:val="corps"/>
        <w:rPr>
          <w:color w:val="00B050"/>
        </w:rPr>
      </w:pPr>
      <w:r>
        <w:rPr>
          <w:color w:val="00B050"/>
        </w:rPr>
        <w:t>Paul manifeste sa</w:t>
      </w:r>
      <w:r w:rsidR="00A93097">
        <w:rPr>
          <w:color w:val="00B050"/>
        </w:rPr>
        <w:t xml:space="preserve"> détermination et </w:t>
      </w:r>
      <w:r>
        <w:rPr>
          <w:color w:val="00B050"/>
        </w:rPr>
        <w:t xml:space="preserve">sa </w:t>
      </w:r>
      <w:r w:rsidR="00A93097">
        <w:rPr>
          <w:color w:val="00B050"/>
        </w:rPr>
        <w:t>pugnacit</w:t>
      </w:r>
      <w:r>
        <w:rPr>
          <w:color w:val="00B050"/>
        </w:rPr>
        <w:t>é dans ses répliques</w:t>
      </w:r>
      <w:r w:rsidR="00BF36C1">
        <w:rPr>
          <w:color w:val="00B050"/>
        </w:rPr>
        <w:t xml:space="preserve">. </w:t>
      </w:r>
      <w:r w:rsidR="009217BF">
        <w:rPr>
          <w:color w:val="00B050"/>
        </w:rPr>
        <w:t xml:space="preserve">En effet, </w:t>
      </w:r>
      <w:r w:rsidR="00E477A4" w:rsidRPr="00E477A4">
        <w:rPr>
          <w:color w:val="00B050"/>
        </w:rPr>
        <w:t xml:space="preserve">il </w:t>
      </w:r>
      <w:r w:rsidR="00AB1979">
        <w:rPr>
          <w:color w:val="00B050"/>
        </w:rPr>
        <w:t xml:space="preserve">s’exprime de </w:t>
      </w:r>
      <w:r w:rsidR="00A93097">
        <w:rPr>
          <w:color w:val="00B050"/>
        </w:rPr>
        <w:t>manière très</w:t>
      </w:r>
      <w:r w:rsidR="00E477A4" w:rsidRPr="00E477A4">
        <w:rPr>
          <w:color w:val="00B050"/>
        </w:rPr>
        <w:t xml:space="preserve"> affirmative</w:t>
      </w:r>
      <w:r w:rsidR="00464C6B">
        <w:rPr>
          <w:color w:val="00B050"/>
        </w:rPr>
        <w:t xml:space="preserve">, </w:t>
      </w:r>
      <w:r w:rsidR="00BF36C1">
        <w:rPr>
          <w:color w:val="00B050"/>
        </w:rPr>
        <w:t>dès le début de la première réplique</w:t>
      </w:r>
      <w:r w:rsidR="009217BF">
        <w:rPr>
          <w:color w:val="00B050"/>
        </w:rPr>
        <w:t xml:space="preserve"> : </w:t>
      </w:r>
      <w:r w:rsidR="00BF36C1">
        <w:rPr>
          <w:color w:val="00B050"/>
        </w:rPr>
        <w:t xml:space="preserve">« je </w:t>
      </w:r>
      <w:r w:rsidR="009217BF">
        <w:rPr>
          <w:color w:val="00B050"/>
        </w:rPr>
        <w:t>sais que tu es brave, je sais que tu sauras vivre sans moi ». Il emploie aussi</w:t>
      </w:r>
      <w:r w:rsidR="00BD7732">
        <w:rPr>
          <w:color w:val="00B050"/>
        </w:rPr>
        <w:t xml:space="preserve"> </w:t>
      </w:r>
      <w:r w:rsidR="00E477A4" w:rsidRPr="00E477A4">
        <w:rPr>
          <w:color w:val="00B050"/>
        </w:rPr>
        <w:t xml:space="preserve">le futur </w:t>
      </w:r>
      <w:r w:rsidR="00BD7732">
        <w:rPr>
          <w:color w:val="00B050"/>
        </w:rPr>
        <w:t>avec par exemple les verbes</w:t>
      </w:r>
      <w:r w:rsidR="00E477A4" w:rsidRPr="00E477A4">
        <w:rPr>
          <w:color w:val="00B050"/>
        </w:rPr>
        <w:t xml:space="preserve"> </w:t>
      </w:r>
      <w:r w:rsidR="00BD7732">
        <w:rPr>
          <w:color w:val="00B050"/>
        </w:rPr>
        <w:t>« </w:t>
      </w:r>
      <w:r w:rsidR="00E477A4" w:rsidRPr="00E477A4">
        <w:rPr>
          <w:color w:val="00B050"/>
        </w:rPr>
        <w:t>sauras</w:t>
      </w:r>
      <w:r w:rsidR="00BD7732">
        <w:rPr>
          <w:color w:val="00B050"/>
        </w:rPr>
        <w:t> », « </w:t>
      </w:r>
      <w:r w:rsidR="00E477A4" w:rsidRPr="00E477A4">
        <w:rPr>
          <w:color w:val="00B050"/>
        </w:rPr>
        <w:t>verras</w:t>
      </w:r>
      <w:r w:rsidR="00BD7732">
        <w:rPr>
          <w:color w:val="00B050"/>
        </w:rPr>
        <w:t> », ou « </w:t>
      </w:r>
      <w:r w:rsidR="00E477A4" w:rsidRPr="00E477A4">
        <w:rPr>
          <w:color w:val="00B050"/>
        </w:rPr>
        <w:t>auront</w:t>
      </w:r>
      <w:r w:rsidR="00BD7732">
        <w:rPr>
          <w:color w:val="00B050"/>
        </w:rPr>
        <w:t> »</w:t>
      </w:r>
      <w:r w:rsidR="009217BF">
        <w:rPr>
          <w:color w:val="00B050"/>
        </w:rPr>
        <w:t>. Enfin</w:t>
      </w:r>
      <w:r w:rsidR="00BD7732">
        <w:rPr>
          <w:color w:val="00B050"/>
        </w:rPr>
        <w:t xml:space="preserve">, </w:t>
      </w:r>
      <w:r w:rsidR="00E477A4" w:rsidRPr="00E477A4">
        <w:rPr>
          <w:color w:val="00B050"/>
        </w:rPr>
        <w:t xml:space="preserve">le vocabulaire qu’il </w:t>
      </w:r>
      <w:r w:rsidR="009217BF">
        <w:rPr>
          <w:color w:val="00B050"/>
        </w:rPr>
        <w:t>choisit</w:t>
      </w:r>
      <w:r w:rsidR="00E477A4" w:rsidRPr="00E477A4">
        <w:rPr>
          <w:color w:val="00B050"/>
        </w:rPr>
        <w:t xml:space="preserve"> marque son attachement au combat</w:t>
      </w:r>
      <w:r w:rsidR="00A06F88">
        <w:rPr>
          <w:color w:val="00B050"/>
        </w:rPr>
        <w:t>, et donne une tonalité épique à son discours</w:t>
      </w:r>
      <w:r w:rsidR="00BD7732">
        <w:rPr>
          <w:color w:val="00B050"/>
        </w:rPr>
        <w:t xml:space="preserve"> : </w:t>
      </w:r>
      <w:r w:rsidR="001027FF">
        <w:rPr>
          <w:color w:val="00B050"/>
        </w:rPr>
        <w:t>« </w:t>
      </w:r>
      <w:r w:rsidR="00E477A4" w:rsidRPr="00E477A4">
        <w:rPr>
          <w:color w:val="00B050"/>
        </w:rPr>
        <w:t>brav</w:t>
      </w:r>
      <w:r w:rsidR="00BD7732">
        <w:rPr>
          <w:color w:val="00B050"/>
        </w:rPr>
        <w:t>e »,</w:t>
      </w:r>
      <w:r w:rsidR="00E477A4" w:rsidRPr="00E477A4">
        <w:rPr>
          <w:color w:val="00B050"/>
        </w:rPr>
        <w:t xml:space="preserve"> </w:t>
      </w:r>
      <w:r w:rsidR="00BD7732">
        <w:rPr>
          <w:color w:val="00B050"/>
        </w:rPr>
        <w:t>« </w:t>
      </w:r>
      <w:r w:rsidR="00E477A4" w:rsidRPr="00E477A4">
        <w:rPr>
          <w:color w:val="00B050"/>
        </w:rPr>
        <w:t>lutter</w:t>
      </w:r>
      <w:r w:rsidR="00BD7732">
        <w:rPr>
          <w:color w:val="00B050"/>
        </w:rPr>
        <w:t> », « </w:t>
      </w:r>
      <w:r w:rsidR="00E477A4" w:rsidRPr="00E477A4">
        <w:rPr>
          <w:color w:val="00B050"/>
        </w:rPr>
        <w:t>vengeront</w:t>
      </w:r>
      <w:r w:rsidR="00BD7732">
        <w:rPr>
          <w:color w:val="00B050"/>
        </w:rPr>
        <w:t> », « </w:t>
      </w:r>
      <w:r w:rsidR="00E477A4" w:rsidRPr="00E477A4">
        <w:rPr>
          <w:color w:val="00B050"/>
        </w:rPr>
        <w:t>combattants</w:t>
      </w:r>
      <w:r w:rsidR="00BD7732">
        <w:rPr>
          <w:color w:val="00B050"/>
        </w:rPr>
        <w:t> ».</w:t>
      </w:r>
    </w:p>
    <w:p w14:paraId="0314CE3A" w14:textId="1E803807" w:rsidR="00E477A4" w:rsidRPr="00E477A4" w:rsidRDefault="00E477A4" w:rsidP="00E477A4">
      <w:pPr>
        <w:pStyle w:val="corps"/>
        <w:rPr>
          <w:color w:val="00B050"/>
        </w:rPr>
      </w:pPr>
      <w:r w:rsidRPr="00E477A4">
        <w:rPr>
          <w:color w:val="00B050"/>
        </w:rPr>
        <w:t>Françoise</w:t>
      </w:r>
      <w:r w:rsidR="001027FF">
        <w:rPr>
          <w:color w:val="00B050"/>
        </w:rPr>
        <w:t>, au contraire,</w:t>
      </w:r>
      <w:r w:rsidRPr="00E477A4">
        <w:rPr>
          <w:color w:val="00B050"/>
        </w:rPr>
        <w:t xml:space="preserve"> marque sa distance par rapport à leur engagement et son langage est empreint d’émotion</w:t>
      </w:r>
      <w:r w:rsidR="001027FF">
        <w:rPr>
          <w:color w:val="00B050"/>
        </w:rPr>
        <w:t>. E</w:t>
      </w:r>
      <w:r w:rsidRPr="00E477A4">
        <w:rPr>
          <w:color w:val="00B050"/>
        </w:rPr>
        <w:t>lle utilise la forme négative</w:t>
      </w:r>
      <w:r w:rsidR="001027FF">
        <w:rPr>
          <w:color w:val="00B050"/>
        </w:rPr>
        <w:t xml:space="preserve"> : </w:t>
      </w:r>
      <w:r w:rsidRPr="00E477A4">
        <w:rPr>
          <w:color w:val="00B050"/>
        </w:rPr>
        <w:t>« je ne sais pas…</w:t>
      </w:r>
      <w:r w:rsidR="001027FF">
        <w:rPr>
          <w:color w:val="00B050"/>
        </w:rPr>
        <w:t> » ;</w:t>
      </w:r>
      <w:r w:rsidRPr="00E477A4">
        <w:rPr>
          <w:color w:val="00B050"/>
        </w:rPr>
        <w:t xml:space="preserve"> </w:t>
      </w:r>
      <w:r w:rsidR="001027FF">
        <w:rPr>
          <w:color w:val="00B050"/>
        </w:rPr>
        <w:t>« </w:t>
      </w:r>
      <w:r w:rsidRPr="00E477A4">
        <w:rPr>
          <w:color w:val="00B050"/>
        </w:rPr>
        <w:t>nous n’avions jamais pensé…</w:t>
      </w:r>
      <w:r w:rsidR="001027FF">
        <w:rPr>
          <w:color w:val="00B050"/>
        </w:rPr>
        <w:t> » ;</w:t>
      </w:r>
      <w:r w:rsidRPr="00E477A4">
        <w:rPr>
          <w:color w:val="00B050"/>
        </w:rPr>
        <w:t xml:space="preserve"> </w:t>
      </w:r>
      <w:r w:rsidR="001027FF">
        <w:rPr>
          <w:color w:val="00B050"/>
        </w:rPr>
        <w:t>« </w:t>
      </w:r>
      <w:r w:rsidRPr="00E477A4">
        <w:rPr>
          <w:color w:val="00B050"/>
        </w:rPr>
        <w:t>je n’avais pas choisi…</w:t>
      </w:r>
      <w:r w:rsidR="001027FF">
        <w:rPr>
          <w:color w:val="00B050"/>
        </w:rPr>
        <w:t> ». De surcroît, elle</w:t>
      </w:r>
      <w:r w:rsidRPr="00E477A4">
        <w:rPr>
          <w:color w:val="00B050"/>
        </w:rPr>
        <w:t xml:space="preserve"> </w:t>
      </w:r>
      <w:r w:rsidR="001027FF">
        <w:rPr>
          <w:color w:val="00B050"/>
        </w:rPr>
        <w:t>emploie</w:t>
      </w:r>
      <w:r w:rsidRPr="00E477A4">
        <w:rPr>
          <w:color w:val="00B050"/>
        </w:rPr>
        <w:t xml:space="preserve"> davantage le passé</w:t>
      </w:r>
      <w:r w:rsidR="00793CF8">
        <w:rPr>
          <w:color w:val="00B050"/>
        </w:rPr>
        <w:t>, comme on peut le voir dans les deux derniers exemple</w:t>
      </w:r>
      <w:r w:rsidR="00D54ABA">
        <w:rPr>
          <w:color w:val="00B050"/>
        </w:rPr>
        <w:t>s</w:t>
      </w:r>
      <w:r w:rsidR="00793CF8">
        <w:rPr>
          <w:color w:val="00B050"/>
        </w:rPr>
        <w:t xml:space="preserve">, et </w:t>
      </w:r>
      <w:r w:rsidRPr="00E477A4">
        <w:rPr>
          <w:color w:val="00B050"/>
        </w:rPr>
        <w:t xml:space="preserve">elle emploie </w:t>
      </w:r>
      <w:r w:rsidR="00B76411">
        <w:rPr>
          <w:color w:val="00B050"/>
        </w:rPr>
        <w:t>le champ lexical</w:t>
      </w:r>
      <w:r w:rsidRPr="00E477A4">
        <w:rPr>
          <w:color w:val="00B050"/>
        </w:rPr>
        <w:t xml:space="preserve"> de la </w:t>
      </w:r>
      <w:r w:rsidR="00AA6EE0">
        <w:rPr>
          <w:color w:val="00B050"/>
        </w:rPr>
        <w:t>souffrance : « </w:t>
      </w:r>
      <w:r w:rsidRPr="00E477A4">
        <w:rPr>
          <w:color w:val="00B050"/>
        </w:rPr>
        <w:t>mal</w:t>
      </w:r>
      <w:r w:rsidR="00AA6EE0">
        <w:rPr>
          <w:color w:val="00B050"/>
        </w:rPr>
        <w:t> », « </w:t>
      </w:r>
      <w:r w:rsidRPr="00E477A4">
        <w:rPr>
          <w:color w:val="00B050"/>
        </w:rPr>
        <w:t>douleur</w:t>
      </w:r>
      <w:r w:rsidR="00AA6EE0">
        <w:rPr>
          <w:color w:val="00B050"/>
        </w:rPr>
        <w:t> », « te perdre », « tomberions ».</w:t>
      </w:r>
      <w:r w:rsidR="00780C38">
        <w:rPr>
          <w:color w:val="00B050"/>
        </w:rPr>
        <w:t xml:space="preserve"> On peut dire que l</w:t>
      </w:r>
      <w:r w:rsidR="0066722D">
        <w:rPr>
          <w:color w:val="00B050"/>
        </w:rPr>
        <w:t xml:space="preserve">e registre </w:t>
      </w:r>
      <w:r w:rsidRPr="00E477A4">
        <w:rPr>
          <w:color w:val="00B050"/>
        </w:rPr>
        <w:t>de ses répliques est lyrique</w:t>
      </w:r>
      <w:r w:rsidR="00780C38">
        <w:rPr>
          <w:color w:val="00B050"/>
        </w:rPr>
        <w:t>, avec l</w:t>
      </w:r>
      <w:r w:rsidR="00A06F88">
        <w:rPr>
          <w:color w:val="00B050"/>
        </w:rPr>
        <w:t>es interjections « ô » et « hélas ».</w:t>
      </w:r>
    </w:p>
    <w:p w14:paraId="47904310" w14:textId="77777777" w:rsidR="00C23F57" w:rsidRPr="00ED4976" w:rsidRDefault="00C23F57" w:rsidP="00C23F57">
      <w:pPr>
        <w:pStyle w:val="corps"/>
        <w:rPr>
          <w:color w:val="7F7F7F" w:themeColor="text1" w:themeTint="80"/>
          <w:lang w:eastAsia="en-GB"/>
        </w:rPr>
      </w:pPr>
    </w:p>
    <w:p w14:paraId="7CE89BA9" w14:textId="4152E338" w:rsidR="009A444D" w:rsidRPr="00902296" w:rsidRDefault="00CF5813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 xml:space="preserve">Quels sont les trois arguments de Paul pour convaincre Françoise que leur combat en vaut la peine ? </w:t>
      </w:r>
      <w:r w:rsidR="007B17B7">
        <w:rPr>
          <w:lang w:eastAsia="en-GB"/>
        </w:rPr>
        <w:t>Développez une réponse structurée</w:t>
      </w:r>
      <w:r w:rsidR="0057120E">
        <w:rPr>
          <w:lang w:eastAsia="en-GB"/>
        </w:rPr>
        <w:t xml:space="preserve"> nourrie de citations tirées du texte. </w:t>
      </w:r>
      <w:r w:rsidR="00C47A28" w:rsidRPr="00ED4976">
        <w:rPr>
          <w:color w:val="7F7F7F" w:themeColor="text1" w:themeTint="80"/>
          <w:lang w:eastAsia="en-GB"/>
        </w:rPr>
        <w:t>(</w:t>
      </w:r>
      <w:r w:rsidR="00C23F57">
        <w:rPr>
          <w:color w:val="7F7F7F" w:themeColor="text1" w:themeTint="80"/>
          <w:lang w:eastAsia="en-GB"/>
        </w:rPr>
        <w:t>6</w:t>
      </w:r>
      <w:r w:rsidR="00C47A28" w:rsidRPr="00ED4976">
        <w:rPr>
          <w:color w:val="7F7F7F" w:themeColor="text1" w:themeTint="80"/>
          <w:lang w:eastAsia="en-GB"/>
        </w:rPr>
        <w:t xml:space="preserve"> points)</w:t>
      </w:r>
    </w:p>
    <w:p w14:paraId="08958208" w14:textId="550713BF" w:rsidR="00C23F57" w:rsidRDefault="00902296" w:rsidP="00C23F57">
      <w:pPr>
        <w:pStyle w:val="corps"/>
        <w:rPr>
          <w:color w:val="00B050"/>
        </w:rPr>
      </w:pPr>
      <w:r w:rsidRPr="00902296">
        <w:rPr>
          <w:color w:val="00B050"/>
        </w:rPr>
        <w:t>L’argumentation de Paul repose d’abord et avant tout sur l’assurance d’une victoire que Françoise pourra vivre, elle</w:t>
      </w:r>
      <w:r w:rsidR="008E7B08">
        <w:rPr>
          <w:color w:val="00B050"/>
        </w:rPr>
        <w:t xml:space="preserve"> : </w:t>
      </w:r>
      <w:r w:rsidRPr="00902296">
        <w:rPr>
          <w:color w:val="00B050"/>
        </w:rPr>
        <w:t xml:space="preserve">« […] mais toi, tu verras la victoire. » </w:t>
      </w:r>
      <w:r w:rsidR="008E7B08">
        <w:rPr>
          <w:color w:val="00B050"/>
        </w:rPr>
        <w:t>(</w:t>
      </w:r>
      <w:r w:rsidRPr="00902296">
        <w:rPr>
          <w:color w:val="00B050"/>
        </w:rPr>
        <w:t>l</w:t>
      </w:r>
      <w:r w:rsidR="007D30DD">
        <w:rPr>
          <w:color w:val="00B050"/>
        </w:rPr>
        <w:t>.</w:t>
      </w:r>
      <w:r w:rsidRPr="00902296">
        <w:rPr>
          <w:color w:val="00B050"/>
        </w:rPr>
        <w:t>5). C’est la justification essentielle du combat, dont Paul essaie de donner des preuves aux lignes 10 e</w:t>
      </w:r>
      <w:r w:rsidR="008E7B08">
        <w:rPr>
          <w:color w:val="00B050"/>
        </w:rPr>
        <w:t xml:space="preserve">t </w:t>
      </w:r>
      <w:r w:rsidRPr="00902296">
        <w:rPr>
          <w:color w:val="00B050"/>
        </w:rPr>
        <w:t xml:space="preserve">11, </w:t>
      </w:r>
      <w:r w:rsidR="008E7B08">
        <w:rPr>
          <w:color w:val="00B050"/>
        </w:rPr>
        <w:t xml:space="preserve">puis </w:t>
      </w:r>
      <w:r w:rsidRPr="00902296">
        <w:rPr>
          <w:color w:val="00B050"/>
        </w:rPr>
        <w:t xml:space="preserve">15 et 16. Il évoque aussi l’effet contagieux de leur engagement, qui invite </w:t>
      </w:r>
      <w:r w:rsidR="007D30DD">
        <w:rPr>
          <w:color w:val="00B050"/>
        </w:rPr>
        <w:t>« </w:t>
      </w:r>
      <w:r w:rsidRPr="00902296">
        <w:rPr>
          <w:color w:val="00B050"/>
        </w:rPr>
        <w:t>des milliers</w:t>
      </w:r>
      <w:r w:rsidR="007D30DD">
        <w:rPr>
          <w:color w:val="00B050"/>
        </w:rPr>
        <w:t> »</w:t>
      </w:r>
      <w:r w:rsidRPr="00902296">
        <w:rPr>
          <w:color w:val="00B050"/>
        </w:rPr>
        <w:t xml:space="preserve"> </w:t>
      </w:r>
      <w:r w:rsidRPr="00902296">
        <w:rPr>
          <w:color w:val="00B050"/>
        </w:rPr>
        <w:lastRenderedPageBreak/>
        <w:t>(l</w:t>
      </w:r>
      <w:r w:rsidR="007D30DD">
        <w:rPr>
          <w:color w:val="00B050"/>
        </w:rPr>
        <w:t>.</w:t>
      </w:r>
      <w:r w:rsidRPr="00902296">
        <w:rPr>
          <w:color w:val="00B050"/>
        </w:rPr>
        <w:t xml:space="preserve">16) d’autres résistants à les rejoindre et à les venger. Enfin, il donne le motif du combat, qui est celui de la </w:t>
      </w:r>
      <w:r w:rsidR="00F87D64">
        <w:rPr>
          <w:color w:val="00B050"/>
        </w:rPr>
        <w:t>« </w:t>
      </w:r>
      <w:r w:rsidRPr="00902296">
        <w:rPr>
          <w:color w:val="00B050"/>
        </w:rPr>
        <w:t>liberté</w:t>
      </w:r>
      <w:r w:rsidR="00F87D64">
        <w:rPr>
          <w:color w:val="00B050"/>
        </w:rPr>
        <w:t> » (l.18)</w:t>
      </w:r>
      <w:r w:rsidRPr="00902296">
        <w:rPr>
          <w:color w:val="00B050"/>
        </w:rPr>
        <w:t>, valeur suprême qui justifie leur engagement.</w:t>
      </w:r>
    </w:p>
    <w:p w14:paraId="4D7A1729" w14:textId="77777777" w:rsidR="00BC4CAC" w:rsidRPr="00BC4CAC" w:rsidRDefault="00BC4CAC" w:rsidP="00C23F57">
      <w:pPr>
        <w:pStyle w:val="corps"/>
        <w:rPr>
          <w:color w:val="00B050"/>
        </w:rPr>
      </w:pPr>
    </w:p>
    <w:p w14:paraId="464A82D8" w14:textId="1FC74AD0" w:rsidR="00C47A28" w:rsidRPr="00072C9C" w:rsidRDefault="002C180F" w:rsidP="006F0812">
      <w:pPr>
        <w:pStyle w:val="corps"/>
        <w:numPr>
          <w:ilvl w:val="0"/>
          <w:numId w:val="4"/>
        </w:numPr>
        <w:rPr>
          <w:lang w:eastAsia="en-GB"/>
        </w:rPr>
      </w:pPr>
      <w:r>
        <w:rPr>
          <w:lang w:eastAsia="en-GB"/>
        </w:rPr>
        <w:t xml:space="preserve">Selon vous, à qui s’adresse Françoise dans les apartés ? </w:t>
      </w:r>
      <w:r w:rsidR="00674FF7">
        <w:rPr>
          <w:lang w:eastAsia="en-GB"/>
        </w:rPr>
        <w:t>Deux éléments de réponse</w:t>
      </w:r>
      <w:r w:rsidR="00F04750">
        <w:rPr>
          <w:lang w:eastAsia="en-GB"/>
        </w:rPr>
        <w:t>, s’appuyant sur des citations,</w:t>
      </w:r>
      <w:r w:rsidR="00674FF7">
        <w:rPr>
          <w:lang w:eastAsia="en-GB"/>
        </w:rPr>
        <w:t xml:space="preserve"> sont attendu</w:t>
      </w:r>
      <w:r w:rsidR="00F04750">
        <w:rPr>
          <w:lang w:eastAsia="en-GB"/>
        </w:rPr>
        <w:t xml:space="preserve">s. </w:t>
      </w:r>
      <w:r w:rsidR="00F04750" w:rsidRPr="006047FD">
        <w:rPr>
          <w:color w:val="7F7F7F" w:themeColor="text1" w:themeTint="80"/>
          <w:lang w:eastAsia="en-GB"/>
        </w:rPr>
        <w:t>(4 points)</w:t>
      </w:r>
    </w:p>
    <w:p w14:paraId="37FA3169" w14:textId="2B943FD0" w:rsidR="00072C9C" w:rsidRPr="002620D0" w:rsidRDefault="00072C9C" w:rsidP="00072C9C">
      <w:pPr>
        <w:pStyle w:val="corps"/>
        <w:rPr>
          <w:color w:val="00B050"/>
        </w:rPr>
      </w:pPr>
      <w:r w:rsidRPr="00072C9C">
        <w:rPr>
          <w:color w:val="00B050"/>
        </w:rPr>
        <w:t>Françoise s’adresse de manière générale au public, avec lequel elle partage ses souvenirs de deux manières : un monologue qu’elle livre en aparté et un dialogue avec Paul qui rend présente aux spectateurs la scène de séparation. Certains apartés sont explicitement adressés au public : « En mai 1942, vous savez… » (l</w:t>
      </w:r>
      <w:r w:rsidR="002620D0">
        <w:rPr>
          <w:color w:val="00B050"/>
        </w:rPr>
        <w:t>.</w:t>
      </w:r>
      <w:r w:rsidRPr="00072C9C">
        <w:rPr>
          <w:color w:val="00B050"/>
        </w:rPr>
        <w:t>13), d’autres moins, et on peut aussi comprendre que Françoise se parle comme à elle-même : « Et moi je pensais : que m’importe la victoire sans toi. » (</w:t>
      </w:r>
      <w:proofErr w:type="gramStart"/>
      <w:r w:rsidRPr="00072C9C">
        <w:rPr>
          <w:color w:val="00B050"/>
        </w:rPr>
        <w:t>l</w:t>
      </w:r>
      <w:r w:rsidR="002620D0">
        <w:rPr>
          <w:color w:val="00B050"/>
        </w:rPr>
        <w:t>.</w:t>
      </w:r>
      <w:proofErr w:type="gramEnd"/>
      <w:r w:rsidRPr="00072C9C">
        <w:rPr>
          <w:color w:val="00B050"/>
        </w:rPr>
        <w:t xml:space="preserve"> 6).</w:t>
      </w:r>
    </w:p>
    <w:p w14:paraId="033CDF31" w14:textId="77777777" w:rsidR="00C23F57" w:rsidRPr="006047FD" w:rsidRDefault="00C23F57" w:rsidP="00C23F57">
      <w:pPr>
        <w:pStyle w:val="corps"/>
        <w:rPr>
          <w:lang w:eastAsia="en-GB"/>
        </w:rPr>
      </w:pPr>
    </w:p>
    <w:p w14:paraId="6CC1E69D" w14:textId="23AD1513" w:rsidR="006047FD" w:rsidRPr="002620D0" w:rsidRDefault="006047FD" w:rsidP="006F0812">
      <w:pPr>
        <w:pStyle w:val="corps"/>
        <w:numPr>
          <w:ilvl w:val="0"/>
          <w:numId w:val="4"/>
        </w:numPr>
        <w:rPr>
          <w:lang w:eastAsia="en-GB"/>
        </w:rPr>
      </w:pPr>
      <w:r w:rsidRPr="00C30E65">
        <w:rPr>
          <w:i/>
          <w:iCs/>
          <w:lang w:eastAsia="en-GB"/>
        </w:rPr>
        <w:t>Une scène jouée dans la mémoire</w:t>
      </w:r>
      <w:r w:rsidRPr="005C688C">
        <w:rPr>
          <w:lang w:eastAsia="en-GB"/>
        </w:rPr>
        <w:t xml:space="preserve"> : comment comprenez-vous ce titre, à la lumière de </w:t>
      </w:r>
      <w:r w:rsidR="002977B7" w:rsidRPr="005C688C">
        <w:rPr>
          <w:lang w:eastAsia="en-GB"/>
        </w:rPr>
        <w:t>votre réponse précédente ?</w:t>
      </w:r>
      <w:r w:rsidR="005C688C">
        <w:rPr>
          <w:lang w:eastAsia="en-GB"/>
        </w:rPr>
        <w:t xml:space="preserve"> </w:t>
      </w:r>
      <w:r w:rsidR="005C688C" w:rsidRPr="005C688C">
        <w:rPr>
          <w:color w:val="7F7F7F" w:themeColor="text1" w:themeTint="80"/>
          <w:lang w:eastAsia="en-GB"/>
        </w:rPr>
        <w:t>(2 points)</w:t>
      </w:r>
    </w:p>
    <w:p w14:paraId="5ED121D8" w14:textId="611D6EB6" w:rsidR="00FB1B48" w:rsidRPr="00FB1B48" w:rsidRDefault="00FB1B48" w:rsidP="00FB1B48">
      <w:pPr>
        <w:pStyle w:val="corps"/>
        <w:rPr>
          <w:color w:val="00B050"/>
        </w:rPr>
      </w:pPr>
      <w:r w:rsidRPr="00FB1B48">
        <w:rPr>
          <w:color w:val="00B050"/>
        </w:rPr>
        <w:t xml:space="preserve">La scène est jouée dans la mémoire de Françoise : elle se remémore ses adieux à son époux. C’est cette situation qui permet de bien saisir le sens des apartés, au passé, prononcés par Françoise seule, après la mort de Paul. Ainsi évoque-t-elle sa douleur dans le premier aparté, ses pensées qui la détachent de l’ardeur militante de son époux, mais aussi des informations facilitées par le passage du temps : </w:t>
      </w:r>
      <w:r w:rsidR="00A63F3F">
        <w:rPr>
          <w:color w:val="00B050"/>
        </w:rPr>
        <w:t>« </w:t>
      </w:r>
      <w:r w:rsidRPr="00FB1B48">
        <w:rPr>
          <w:color w:val="00B050"/>
        </w:rPr>
        <w:t>En mai 1942, vous savez où étaient les armées hitlériennes. Elles avançaient partout […] » (l</w:t>
      </w:r>
      <w:r w:rsidR="00A63F3F">
        <w:rPr>
          <w:color w:val="00B050"/>
        </w:rPr>
        <w:t>.</w:t>
      </w:r>
      <w:r w:rsidRPr="00FB1B48">
        <w:rPr>
          <w:color w:val="00B050"/>
        </w:rPr>
        <w:t xml:space="preserve"> 13-14). On peut donc observer deux niveaux de jeu scénique :</w:t>
      </w:r>
      <w:r w:rsidR="004D4E6C">
        <w:rPr>
          <w:color w:val="00B050"/>
        </w:rPr>
        <w:t xml:space="preserve"> </w:t>
      </w:r>
      <w:r w:rsidRPr="00FB1B48">
        <w:rPr>
          <w:color w:val="00B050"/>
        </w:rPr>
        <w:t>Françoise raconte, après la guerre, son ultime rencontre avec son mari ; elle revit cette scène sous les yeux du spectateur.</w:t>
      </w:r>
    </w:p>
    <w:p w14:paraId="11A62AC5" w14:textId="77777777" w:rsidR="00C30E65" w:rsidRDefault="00C30E65" w:rsidP="00C30E65">
      <w:pPr>
        <w:pStyle w:val="corps"/>
        <w:rPr>
          <w:lang w:eastAsia="en-GB"/>
        </w:rPr>
      </w:pPr>
    </w:p>
    <w:p w14:paraId="4FE16AED" w14:textId="77777777" w:rsidR="00C23F57" w:rsidRDefault="00C23F57" w:rsidP="00C30E65">
      <w:pPr>
        <w:pStyle w:val="corps"/>
        <w:rPr>
          <w:lang w:eastAsia="en-GB"/>
        </w:rPr>
      </w:pPr>
    </w:p>
    <w:p w14:paraId="06E6FB28" w14:textId="77777777" w:rsidR="004E6CF4" w:rsidRDefault="004E6CF4" w:rsidP="004A4B7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val="fr-FR"/>
        </w:rPr>
      </w:pPr>
    </w:p>
    <w:p w14:paraId="718E7D22" w14:textId="77777777" w:rsidR="004E6CF4" w:rsidRDefault="004E6CF4" w:rsidP="004A4B7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val="fr-FR"/>
        </w:rPr>
      </w:pPr>
    </w:p>
    <w:p w14:paraId="786E08C0" w14:textId="663DF28A" w:rsidR="004A4B72" w:rsidRPr="00534A69" w:rsidRDefault="004A4B72" w:rsidP="004A4B72">
      <w:pPr>
        <w:pStyle w:val="NormalWeb"/>
        <w:spacing w:before="0" w:beforeAutospacing="0" w:after="120" w:afterAutospacing="0" w:line="360" w:lineRule="auto"/>
        <w:jc w:val="both"/>
        <w:textAlignment w:val="baseline"/>
        <w:rPr>
          <w:rFonts w:ascii="Arial" w:hAnsi="Arial" w:cs="Arial"/>
          <w:b/>
          <w:bCs/>
          <w:color w:val="000000"/>
          <w:sz w:val="28"/>
          <w:szCs w:val="28"/>
          <w:lang w:val="fr-FR"/>
        </w:rPr>
      </w:pPr>
      <w:r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lastRenderedPageBreak/>
        <w:t>II – Grammaire et compétences linguistiques (</w:t>
      </w:r>
      <w:r w:rsidR="00C23F57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>20</w:t>
      </w:r>
      <w:r w:rsidRPr="00534A69">
        <w:rPr>
          <w:rFonts w:ascii="Arial" w:hAnsi="Arial" w:cs="Arial"/>
          <w:b/>
          <w:bCs/>
          <w:color w:val="000000"/>
          <w:sz w:val="28"/>
          <w:szCs w:val="28"/>
          <w:lang w:val="fr-FR"/>
        </w:rPr>
        <w:t xml:space="preserve"> points)</w:t>
      </w:r>
    </w:p>
    <w:p w14:paraId="1E3710F2" w14:textId="77777777" w:rsidR="00C30E65" w:rsidRDefault="00C30E65" w:rsidP="00C30E65">
      <w:pPr>
        <w:pStyle w:val="corps"/>
        <w:rPr>
          <w:lang w:eastAsia="en-GB"/>
        </w:rPr>
      </w:pPr>
    </w:p>
    <w:p w14:paraId="6B96E294" w14:textId="5AAE6B67" w:rsidR="004A4B72" w:rsidRDefault="00D23CC9" w:rsidP="00D23CC9">
      <w:pPr>
        <w:pStyle w:val="corps"/>
        <w:numPr>
          <w:ilvl w:val="0"/>
          <w:numId w:val="7"/>
        </w:numPr>
      </w:pPr>
      <w:r>
        <w:t>« </w:t>
      </w:r>
      <w:r w:rsidRPr="00D23CC9">
        <w:t>C’est pourquoi ils se hâtent d’abattre ceux qu’ils tiennent. Mais ils ne nous auront pas</w:t>
      </w:r>
      <w:r>
        <w:t xml:space="preserve"> </w:t>
      </w:r>
      <w:r w:rsidRPr="00D23CC9">
        <w:t>tous. Des milliers se lèvent qui nous remplaceront et nous vengeront.</w:t>
      </w:r>
      <w:r>
        <w:t> » (</w:t>
      </w:r>
      <w:proofErr w:type="gramStart"/>
      <w:r>
        <w:t>lignes</w:t>
      </w:r>
      <w:proofErr w:type="gramEnd"/>
      <w:r>
        <w:t xml:space="preserve"> 15-16)</w:t>
      </w:r>
    </w:p>
    <w:p w14:paraId="75BF4B27" w14:textId="5511177A" w:rsidR="00D23CC9" w:rsidRDefault="00D23CC9" w:rsidP="00D23CC9">
      <w:pPr>
        <w:pStyle w:val="corps"/>
        <w:ind w:left="720"/>
        <w:rPr>
          <w:color w:val="7F7F7F" w:themeColor="text1" w:themeTint="80"/>
        </w:rPr>
      </w:pPr>
      <w:r>
        <w:t xml:space="preserve">Réécrivez ce passage en remplaçant </w:t>
      </w:r>
      <w:r w:rsidR="004962C3">
        <w:t xml:space="preserve">« ils » par « vous » et le présent par </w:t>
      </w:r>
      <w:r w:rsidR="00F92018">
        <w:t>l’imparfait. Procédez à toutes les modifications nécessaires en veillant à la concordance des temps.</w:t>
      </w:r>
      <w:r w:rsidR="000C436F">
        <w:t xml:space="preserve"> </w:t>
      </w:r>
      <w:r w:rsidR="000C436F" w:rsidRPr="00452B9D">
        <w:rPr>
          <w:color w:val="7F7F7F" w:themeColor="text1" w:themeTint="80"/>
        </w:rPr>
        <w:t>(10 points)</w:t>
      </w:r>
    </w:p>
    <w:p w14:paraId="018EAE11" w14:textId="2484F163" w:rsidR="00C07835" w:rsidRPr="00C07835" w:rsidRDefault="00C07835" w:rsidP="00C07835">
      <w:pPr>
        <w:pStyle w:val="corps"/>
        <w:rPr>
          <w:color w:val="00B050"/>
        </w:rPr>
      </w:pPr>
      <w:r w:rsidRPr="00C07835">
        <w:rPr>
          <w:color w:val="00B050"/>
        </w:rPr>
        <w:t xml:space="preserve">C’est pourquoi </w:t>
      </w:r>
      <w:r w:rsidRPr="00C07835">
        <w:rPr>
          <w:b/>
          <w:bCs w:val="0"/>
          <w:color w:val="00B050"/>
        </w:rPr>
        <w:t>vous vous hâtiez</w:t>
      </w:r>
      <w:r w:rsidRPr="00C07835">
        <w:rPr>
          <w:color w:val="00B050"/>
        </w:rPr>
        <w:t xml:space="preserve"> d’abattre ceux qu</w:t>
      </w:r>
      <w:r>
        <w:rPr>
          <w:color w:val="00B050"/>
        </w:rPr>
        <w:t xml:space="preserve">e </w:t>
      </w:r>
      <w:r w:rsidRPr="00C07835">
        <w:rPr>
          <w:b/>
          <w:bCs w:val="0"/>
          <w:color w:val="00B050"/>
        </w:rPr>
        <w:t>vous teniez</w:t>
      </w:r>
      <w:r w:rsidRPr="00C07835">
        <w:rPr>
          <w:color w:val="00B050"/>
        </w:rPr>
        <w:t xml:space="preserve">. Mais </w:t>
      </w:r>
      <w:r w:rsidRPr="00C07835">
        <w:rPr>
          <w:b/>
          <w:bCs w:val="0"/>
          <w:color w:val="00B050"/>
        </w:rPr>
        <w:t>vous</w:t>
      </w:r>
      <w:r w:rsidRPr="00C07835">
        <w:rPr>
          <w:color w:val="00B050"/>
        </w:rPr>
        <w:t xml:space="preserve"> ne nous </w:t>
      </w:r>
      <w:r w:rsidRPr="00C07835">
        <w:rPr>
          <w:b/>
          <w:bCs w:val="0"/>
          <w:color w:val="00B050"/>
        </w:rPr>
        <w:t>aur</w:t>
      </w:r>
      <w:r>
        <w:rPr>
          <w:b/>
          <w:bCs w:val="0"/>
          <w:color w:val="00B050"/>
        </w:rPr>
        <w:t>i</w:t>
      </w:r>
      <w:r w:rsidRPr="00C07835">
        <w:rPr>
          <w:b/>
          <w:bCs w:val="0"/>
          <w:color w:val="00B050"/>
        </w:rPr>
        <w:t>ez</w:t>
      </w:r>
      <w:r w:rsidRPr="00C07835">
        <w:rPr>
          <w:color w:val="00B050"/>
        </w:rPr>
        <w:t xml:space="preserve"> pas tous. Des milliers se </w:t>
      </w:r>
      <w:r w:rsidRPr="00C07835">
        <w:rPr>
          <w:b/>
          <w:bCs w:val="0"/>
          <w:color w:val="00B050"/>
        </w:rPr>
        <w:t>levaient</w:t>
      </w:r>
      <w:r w:rsidRPr="00C07835">
        <w:rPr>
          <w:color w:val="00B050"/>
        </w:rPr>
        <w:t xml:space="preserve"> qui nous </w:t>
      </w:r>
      <w:r w:rsidRPr="00C07835">
        <w:rPr>
          <w:b/>
          <w:bCs w:val="0"/>
          <w:color w:val="00B050"/>
        </w:rPr>
        <w:t>remplaceraient</w:t>
      </w:r>
      <w:r w:rsidRPr="00C07835">
        <w:rPr>
          <w:color w:val="00B050"/>
        </w:rPr>
        <w:t xml:space="preserve"> et nous </w:t>
      </w:r>
      <w:r w:rsidRPr="00C07835">
        <w:rPr>
          <w:b/>
          <w:bCs w:val="0"/>
          <w:color w:val="00B050"/>
        </w:rPr>
        <w:t>vengeraient</w:t>
      </w:r>
      <w:r w:rsidRPr="00C07835">
        <w:rPr>
          <w:color w:val="00B050"/>
        </w:rPr>
        <w:t>. </w:t>
      </w:r>
    </w:p>
    <w:p w14:paraId="3B928485" w14:textId="77777777" w:rsidR="00452B9D" w:rsidRDefault="00452B9D" w:rsidP="00D23CC9">
      <w:pPr>
        <w:pStyle w:val="corps"/>
        <w:ind w:left="720"/>
      </w:pPr>
    </w:p>
    <w:p w14:paraId="6E732874" w14:textId="4E4EA78F" w:rsidR="00EB4296" w:rsidRDefault="00C42B35" w:rsidP="00EB4296">
      <w:pPr>
        <w:pStyle w:val="corps"/>
        <w:numPr>
          <w:ilvl w:val="0"/>
          <w:numId w:val="7"/>
        </w:numPr>
      </w:pPr>
      <w:r>
        <w:t xml:space="preserve">« La douleur </w:t>
      </w:r>
      <w:r w:rsidRPr="004F2793">
        <w:t>qui me serrait</w:t>
      </w:r>
      <w:r>
        <w:t xml:space="preserve"> devenait insupportable</w:t>
      </w:r>
      <w:r w:rsidR="00EE5D70">
        <w:t>. » (</w:t>
      </w:r>
      <w:proofErr w:type="gramStart"/>
      <w:r w:rsidR="00EE5D70">
        <w:t>ligne</w:t>
      </w:r>
      <w:proofErr w:type="gramEnd"/>
      <w:r w:rsidR="00EE5D70">
        <w:t xml:space="preserve"> 3)</w:t>
      </w:r>
    </w:p>
    <w:p w14:paraId="328888D1" w14:textId="04E6D437" w:rsidR="00EE5D70" w:rsidRPr="001237D3" w:rsidRDefault="004F2793" w:rsidP="00EE5D70">
      <w:pPr>
        <w:pStyle w:val="corps"/>
        <w:numPr>
          <w:ilvl w:val="0"/>
          <w:numId w:val="8"/>
        </w:numPr>
      </w:pPr>
      <w:r>
        <w:t>Relevez l’expansion du nom « douleur ».</w:t>
      </w:r>
      <w:r w:rsidR="00452B9D">
        <w:t xml:space="preserve"> </w:t>
      </w:r>
      <w:r w:rsidR="00452B9D" w:rsidRPr="00452B9D">
        <w:rPr>
          <w:color w:val="7F7F7F" w:themeColor="text1" w:themeTint="80"/>
        </w:rPr>
        <w:t>(1 point)</w:t>
      </w:r>
    </w:p>
    <w:p w14:paraId="514B43F9" w14:textId="2D050965" w:rsidR="001237D3" w:rsidRPr="001237D3" w:rsidRDefault="001237D3" w:rsidP="001237D3">
      <w:pPr>
        <w:pStyle w:val="corps"/>
        <w:rPr>
          <w:color w:val="00B050"/>
        </w:rPr>
      </w:pPr>
      <w:r w:rsidRPr="001237D3">
        <w:rPr>
          <w:color w:val="00B050"/>
        </w:rPr>
        <w:t>L’expansion du nom « douleur » est « qui me serrait ».</w:t>
      </w:r>
    </w:p>
    <w:p w14:paraId="2409F9D6" w14:textId="209012DB" w:rsidR="00EE5D70" w:rsidRDefault="00EE5D70" w:rsidP="00EE5D70">
      <w:pPr>
        <w:pStyle w:val="corps"/>
        <w:numPr>
          <w:ilvl w:val="0"/>
          <w:numId w:val="8"/>
        </w:numPr>
        <w:rPr>
          <w:color w:val="7F7F7F" w:themeColor="text1" w:themeTint="80"/>
        </w:rPr>
      </w:pPr>
      <w:r>
        <w:t xml:space="preserve">Donnez </w:t>
      </w:r>
      <w:r w:rsidR="00452B9D">
        <w:t xml:space="preserve">la </w:t>
      </w:r>
      <w:r w:rsidR="004A3EE9">
        <w:t xml:space="preserve">nature et la </w:t>
      </w:r>
      <w:r w:rsidR="00452B9D">
        <w:t xml:space="preserve">fonction </w:t>
      </w:r>
      <w:r w:rsidR="004A3EE9">
        <w:t xml:space="preserve">précise </w:t>
      </w:r>
      <w:r w:rsidR="00452B9D">
        <w:t xml:space="preserve">de </w:t>
      </w:r>
      <w:r w:rsidR="00593198">
        <w:t>cette expansion</w:t>
      </w:r>
      <w:r w:rsidR="00452B9D">
        <w:t xml:space="preserve">. </w:t>
      </w:r>
      <w:r w:rsidR="00452B9D" w:rsidRPr="00452B9D">
        <w:rPr>
          <w:color w:val="7F7F7F" w:themeColor="text1" w:themeTint="80"/>
        </w:rPr>
        <w:t>(1 point)</w:t>
      </w:r>
    </w:p>
    <w:p w14:paraId="61026A75" w14:textId="7480BD61" w:rsidR="001237D3" w:rsidRPr="00A474B2" w:rsidRDefault="001237D3" w:rsidP="001237D3">
      <w:pPr>
        <w:pStyle w:val="corps"/>
        <w:rPr>
          <w:color w:val="00B050"/>
        </w:rPr>
      </w:pPr>
      <w:r w:rsidRPr="00A474B2">
        <w:rPr>
          <w:color w:val="00B050"/>
        </w:rPr>
        <w:t xml:space="preserve">Cette expansion est une proposition subordonnée relative qui occupe la fonction d’épithète </w:t>
      </w:r>
      <w:r w:rsidR="00A474B2" w:rsidRPr="00A474B2">
        <w:rPr>
          <w:color w:val="00B050"/>
        </w:rPr>
        <w:t>du nom « douleur ».</w:t>
      </w:r>
    </w:p>
    <w:p w14:paraId="6C69A947" w14:textId="77777777" w:rsidR="00452B9D" w:rsidRDefault="00452B9D" w:rsidP="00452B9D">
      <w:pPr>
        <w:pStyle w:val="corps"/>
        <w:rPr>
          <w:color w:val="7F7F7F" w:themeColor="text1" w:themeTint="80"/>
        </w:rPr>
      </w:pPr>
    </w:p>
    <w:p w14:paraId="2B0F6352" w14:textId="3B9B0632" w:rsidR="00452B9D" w:rsidRDefault="00341181" w:rsidP="00452B9D">
      <w:pPr>
        <w:pStyle w:val="corps"/>
        <w:numPr>
          <w:ilvl w:val="0"/>
          <w:numId w:val="7"/>
        </w:numPr>
      </w:pPr>
      <w:r w:rsidRPr="00341181">
        <w:t>« </w:t>
      </w:r>
      <w:r w:rsidR="00B05D94">
        <w:t>Je n’avais pas choisi de te perdre, jamais</w:t>
      </w:r>
      <w:r w:rsidRPr="00341181">
        <w:t>. » (</w:t>
      </w:r>
      <w:proofErr w:type="gramStart"/>
      <w:r w:rsidRPr="00341181">
        <w:t>ligne</w:t>
      </w:r>
      <w:proofErr w:type="gramEnd"/>
      <w:r w:rsidR="0041625C">
        <w:t xml:space="preserve"> </w:t>
      </w:r>
      <w:r w:rsidRPr="00341181">
        <w:t>22)</w:t>
      </w:r>
    </w:p>
    <w:p w14:paraId="757D210E" w14:textId="72D7CA4E" w:rsidR="00B05D94" w:rsidRPr="00A474B2" w:rsidRDefault="00B05D94" w:rsidP="00B05D94">
      <w:pPr>
        <w:pStyle w:val="corps"/>
        <w:numPr>
          <w:ilvl w:val="0"/>
          <w:numId w:val="9"/>
        </w:numPr>
      </w:pPr>
      <w:r>
        <w:t>Relevez le verbe conjugué dans cette phrase et donnez son infinitif.</w:t>
      </w:r>
      <w:r w:rsidR="00954159">
        <w:t xml:space="preserve"> </w:t>
      </w:r>
      <w:r w:rsidR="0041625C" w:rsidRPr="0041625C">
        <w:rPr>
          <w:color w:val="7F7F7F" w:themeColor="text1" w:themeTint="80"/>
        </w:rPr>
        <w:t>(1 point)</w:t>
      </w:r>
    </w:p>
    <w:p w14:paraId="1284E5A1" w14:textId="555805B5" w:rsidR="00A474B2" w:rsidRPr="00961441" w:rsidRDefault="00A474B2" w:rsidP="00A474B2">
      <w:pPr>
        <w:pStyle w:val="corps"/>
        <w:rPr>
          <w:color w:val="00B050"/>
        </w:rPr>
      </w:pPr>
      <w:r w:rsidRPr="00961441">
        <w:rPr>
          <w:color w:val="00B050"/>
        </w:rPr>
        <w:t xml:space="preserve">Le verbe conjugué </w:t>
      </w:r>
      <w:r w:rsidR="00961441" w:rsidRPr="00961441">
        <w:rPr>
          <w:color w:val="00B050"/>
        </w:rPr>
        <w:t>dans cette phrase est « </w:t>
      </w:r>
      <w:proofErr w:type="gramStart"/>
      <w:r w:rsidR="00961441" w:rsidRPr="00961441">
        <w:rPr>
          <w:color w:val="00B050"/>
        </w:rPr>
        <w:t>avais</w:t>
      </w:r>
      <w:proofErr w:type="gramEnd"/>
      <w:r w:rsidR="00961441" w:rsidRPr="00961441">
        <w:rPr>
          <w:color w:val="00B050"/>
        </w:rPr>
        <w:t xml:space="preserve"> choisi » et son infinitif est « choisir ».</w:t>
      </w:r>
    </w:p>
    <w:p w14:paraId="596F94FA" w14:textId="0ECB56EE" w:rsidR="00B05D94" w:rsidRPr="00961441" w:rsidRDefault="00954159" w:rsidP="00B05D94">
      <w:pPr>
        <w:pStyle w:val="corps"/>
        <w:numPr>
          <w:ilvl w:val="0"/>
          <w:numId w:val="9"/>
        </w:numPr>
      </w:pPr>
      <w:r>
        <w:t>Précisez à quel temps et quel mode ce verbe est conjugué.</w:t>
      </w:r>
      <w:r w:rsidR="0041625C">
        <w:t xml:space="preserve"> </w:t>
      </w:r>
      <w:r w:rsidR="0041625C" w:rsidRPr="0041625C">
        <w:rPr>
          <w:color w:val="7F7F7F" w:themeColor="text1" w:themeTint="80"/>
        </w:rPr>
        <w:t>(1 point)</w:t>
      </w:r>
    </w:p>
    <w:p w14:paraId="2293E210" w14:textId="59B2AFAE" w:rsidR="00961441" w:rsidRPr="008B1C58" w:rsidRDefault="00961441" w:rsidP="00961441">
      <w:pPr>
        <w:pStyle w:val="corps"/>
        <w:rPr>
          <w:color w:val="00B050"/>
        </w:rPr>
      </w:pPr>
      <w:r w:rsidRPr="008B1C58">
        <w:rPr>
          <w:color w:val="00B050"/>
        </w:rPr>
        <w:t xml:space="preserve">Ce verbe est conjugué au </w:t>
      </w:r>
      <w:r w:rsidR="008B1C58" w:rsidRPr="008B1C58">
        <w:rPr>
          <w:color w:val="00B050"/>
        </w:rPr>
        <w:t>plus-que-parfait de l’indicatif.</w:t>
      </w:r>
    </w:p>
    <w:p w14:paraId="1BE78F25" w14:textId="1290D85D" w:rsidR="003C565C" w:rsidRPr="008B1C58" w:rsidRDefault="003C565C" w:rsidP="00B05D94">
      <w:pPr>
        <w:pStyle w:val="corps"/>
        <w:numPr>
          <w:ilvl w:val="0"/>
          <w:numId w:val="9"/>
        </w:numPr>
      </w:pPr>
      <w:r w:rsidRPr="003C565C">
        <w:t xml:space="preserve">Justifiez l’emploi de ce temps. </w:t>
      </w:r>
      <w:r>
        <w:rPr>
          <w:color w:val="7F7F7F" w:themeColor="text1" w:themeTint="80"/>
        </w:rPr>
        <w:t>(1 point)</w:t>
      </w:r>
    </w:p>
    <w:p w14:paraId="281BCD31" w14:textId="274A5E39" w:rsidR="008B1C58" w:rsidRPr="00B40DF8" w:rsidRDefault="008B1C58" w:rsidP="008B1C58">
      <w:pPr>
        <w:pStyle w:val="corps"/>
        <w:rPr>
          <w:color w:val="00B050"/>
        </w:rPr>
      </w:pPr>
      <w:r w:rsidRPr="00B40DF8">
        <w:rPr>
          <w:color w:val="00B050"/>
        </w:rPr>
        <w:t xml:space="preserve">Le plus-que-parfait </w:t>
      </w:r>
      <w:r w:rsidR="00876D86" w:rsidRPr="00B40DF8">
        <w:rPr>
          <w:color w:val="00B050"/>
        </w:rPr>
        <w:t>marque ici l’antériorité du choix</w:t>
      </w:r>
      <w:r w:rsidR="00B40DF8">
        <w:rPr>
          <w:color w:val="00B050"/>
        </w:rPr>
        <w:t xml:space="preserve"> </w:t>
      </w:r>
      <w:r w:rsidR="00876D86" w:rsidRPr="00B40DF8">
        <w:rPr>
          <w:color w:val="00B050"/>
        </w:rPr>
        <w:t xml:space="preserve">par rapport à la scène d’adieu, en mettant l’accent sur </w:t>
      </w:r>
      <w:r w:rsidR="00794C57">
        <w:rPr>
          <w:color w:val="00B050"/>
        </w:rPr>
        <w:t xml:space="preserve">le sentiment de regret </w:t>
      </w:r>
      <w:r w:rsidR="00182275">
        <w:rPr>
          <w:color w:val="00B050"/>
        </w:rPr>
        <w:t xml:space="preserve">de Françoise, qui a </w:t>
      </w:r>
      <w:r w:rsidR="00182275">
        <w:rPr>
          <w:color w:val="00B050"/>
        </w:rPr>
        <w:lastRenderedPageBreak/>
        <w:t xml:space="preserve">choisi la résistance mais </w:t>
      </w:r>
      <w:r w:rsidR="008A7C54">
        <w:rPr>
          <w:color w:val="00B050"/>
        </w:rPr>
        <w:t>ne parvient pas en accepter</w:t>
      </w:r>
      <w:r w:rsidR="00182275">
        <w:rPr>
          <w:color w:val="00B050"/>
        </w:rPr>
        <w:t xml:space="preserve"> </w:t>
      </w:r>
      <w:r w:rsidR="008A7C54">
        <w:rPr>
          <w:color w:val="00B050"/>
        </w:rPr>
        <w:t>la conséquence :</w:t>
      </w:r>
      <w:r w:rsidR="00182275">
        <w:rPr>
          <w:color w:val="00B050"/>
        </w:rPr>
        <w:t xml:space="preserve"> perdre </w:t>
      </w:r>
      <w:r w:rsidR="008A7C54">
        <w:rPr>
          <w:color w:val="00B050"/>
        </w:rPr>
        <w:t>celui qu’elle aime</w:t>
      </w:r>
      <w:r w:rsidR="00B40DF8" w:rsidRPr="00B40DF8">
        <w:rPr>
          <w:color w:val="00B050"/>
        </w:rPr>
        <w:t>.</w:t>
      </w:r>
    </w:p>
    <w:p w14:paraId="48EFF600" w14:textId="77777777" w:rsidR="00722264" w:rsidRDefault="00722264" w:rsidP="00722264">
      <w:pPr>
        <w:pStyle w:val="corps"/>
        <w:rPr>
          <w:color w:val="7F7F7F" w:themeColor="text1" w:themeTint="80"/>
        </w:rPr>
      </w:pPr>
    </w:p>
    <w:p w14:paraId="4D450E17" w14:textId="47BD014D" w:rsidR="00722264" w:rsidRDefault="00C3104A" w:rsidP="00722264">
      <w:pPr>
        <w:pStyle w:val="corps"/>
        <w:numPr>
          <w:ilvl w:val="0"/>
          <w:numId w:val="7"/>
        </w:numPr>
      </w:pPr>
      <w:r w:rsidRPr="00A40802">
        <w:t>« </w:t>
      </w:r>
      <w:r w:rsidR="00326FC0" w:rsidRPr="00A40802">
        <w:t>Où serait la victoire si tous succombaient</w:t>
      </w:r>
      <w:r w:rsidR="00722264" w:rsidRPr="00A40802">
        <w:t>.</w:t>
      </w:r>
      <w:r w:rsidRPr="00A40802">
        <w:t> »</w:t>
      </w:r>
      <w:r>
        <w:t xml:space="preserve"> (</w:t>
      </w:r>
      <w:proofErr w:type="gramStart"/>
      <w:r>
        <w:t>ligne</w:t>
      </w:r>
      <w:proofErr w:type="gramEnd"/>
      <w:r>
        <w:t xml:space="preserve"> </w:t>
      </w:r>
      <w:r w:rsidR="00A40802">
        <w:t>2</w:t>
      </w:r>
      <w:r>
        <w:t>5)</w:t>
      </w:r>
    </w:p>
    <w:p w14:paraId="663867FB" w14:textId="21968C39" w:rsidR="00C3104A" w:rsidRPr="00C27F2C" w:rsidRDefault="0007130A" w:rsidP="00C3104A">
      <w:pPr>
        <w:pStyle w:val="corps"/>
        <w:numPr>
          <w:ilvl w:val="0"/>
          <w:numId w:val="11"/>
        </w:numPr>
      </w:pPr>
      <w:r>
        <w:t>Relevez les propositions qui composent cette phrase</w:t>
      </w:r>
      <w:r w:rsidR="001906A2">
        <w:t xml:space="preserve">. </w:t>
      </w:r>
      <w:r w:rsidR="001906A2" w:rsidRPr="001906A2">
        <w:rPr>
          <w:color w:val="7F7F7F" w:themeColor="text1" w:themeTint="80"/>
        </w:rPr>
        <w:t>(1 point)</w:t>
      </w:r>
    </w:p>
    <w:p w14:paraId="002A3E50" w14:textId="0C5E3BAD" w:rsidR="00C27F2C" w:rsidRPr="00C27F2C" w:rsidRDefault="00C27F2C" w:rsidP="00C27F2C">
      <w:pPr>
        <w:pStyle w:val="corps"/>
        <w:rPr>
          <w:color w:val="00B050"/>
        </w:rPr>
      </w:pPr>
      <w:r w:rsidRPr="00C27F2C">
        <w:rPr>
          <w:color w:val="00B050"/>
        </w:rPr>
        <w:t>Les propositions qui composent cette phrase sont « où serait la victoire » et « si tous succombaient ».</w:t>
      </w:r>
    </w:p>
    <w:p w14:paraId="224ACFAD" w14:textId="38F6416D" w:rsidR="00F76FC2" w:rsidRPr="00C27F2C" w:rsidRDefault="00643BD1" w:rsidP="00C35678">
      <w:pPr>
        <w:pStyle w:val="corps"/>
        <w:numPr>
          <w:ilvl w:val="0"/>
          <w:numId w:val="11"/>
        </w:numPr>
      </w:pPr>
      <w:r>
        <w:t xml:space="preserve">Donnez la nature et la fonction </w:t>
      </w:r>
      <w:r w:rsidR="00CB1260">
        <w:t>précise de la proposition subordonnée</w:t>
      </w:r>
      <w:r w:rsidR="00EA35F9">
        <w:t xml:space="preserve"> en justifiant vos réponses</w:t>
      </w:r>
      <w:r w:rsidR="00CB1260">
        <w:t xml:space="preserve">. </w:t>
      </w:r>
      <w:r w:rsidR="00090CF4" w:rsidRPr="00090CF4">
        <w:rPr>
          <w:color w:val="7F7F7F" w:themeColor="text1" w:themeTint="80"/>
        </w:rPr>
        <w:t>(</w:t>
      </w:r>
      <w:r w:rsidR="00EA35F9">
        <w:rPr>
          <w:color w:val="7F7F7F" w:themeColor="text1" w:themeTint="80"/>
        </w:rPr>
        <w:t>4</w:t>
      </w:r>
      <w:r w:rsidR="00090CF4" w:rsidRPr="00090CF4">
        <w:rPr>
          <w:color w:val="7F7F7F" w:themeColor="text1" w:themeTint="80"/>
        </w:rPr>
        <w:t xml:space="preserve"> points)</w:t>
      </w:r>
    </w:p>
    <w:p w14:paraId="0369526D" w14:textId="0EDBDC7C" w:rsidR="00C27F2C" w:rsidRPr="00AF5317" w:rsidRDefault="00AF5317" w:rsidP="00C27F2C">
      <w:pPr>
        <w:pStyle w:val="corps"/>
        <w:rPr>
          <w:color w:val="00B050"/>
        </w:rPr>
      </w:pPr>
      <w:r w:rsidRPr="00AF5317">
        <w:rPr>
          <w:color w:val="00B050"/>
        </w:rPr>
        <w:t>La proposition « si tous succombaient » est une proposition subordonnée conjonctive </w:t>
      </w:r>
      <w:r w:rsidR="00C33422">
        <w:rPr>
          <w:color w:val="00B050"/>
        </w:rPr>
        <w:t>puisqu’elle commence par la conjonction de subordination « si » ; elle</w:t>
      </w:r>
      <w:r w:rsidRPr="00AF5317">
        <w:rPr>
          <w:color w:val="00B050"/>
        </w:rPr>
        <w:t xml:space="preserve"> occupe la fonction de complément circonstanciel d’hypothèse</w:t>
      </w:r>
      <w:r w:rsidR="00C33422">
        <w:rPr>
          <w:color w:val="00B050"/>
        </w:rPr>
        <w:t xml:space="preserve"> : en effet, on peut déplacer ou supprimer </w:t>
      </w:r>
      <w:r w:rsidR="00343735">
        <w:rPr>
          <w:color w:val="00B050"/>
        </w:rPr>
        <w:t xml:space="preserve">ce CC, et </w:t>
      </w:r>
      <w:r w:rsidR="00775F83">
        <w:rPr>
          <w:color w:val="00B050"/>
        </w:rPr>
        <w:t>la conjonction « si » indique ici la formulation d’une hypothèse, ce que confi</w:t>
      </w:r>
      <w:r w:rsidR="00940950">
        <w:rPr>
          <w:color w:val="00B050"/>
        </w:rPr>
        <w:t>r</w:t>
      </w:r>
      <w:r w:rsidR="00775F83">
        <w:rPr>
          <w:color w:val="00B050"/>
        </w:rPr>
        <w:t>me l’emploi du conditionnel dans la proposition principale</w:t>
      </w:r>
      <w:r w:rsidRPr="00AF5317">
        <w:rPr>
          <w:color w:val="00B050"/>
        </w:rPr>
        <w:t>.</w:t>
      </w:r>
    </w:p>
    <w:p w14:paraId="663B846A" w14:textId="77777777" w:rsidR="00C23F57" w:rsidRDefault="00C23F57" w:rsidP="00C23F57">
      <w:pPr>
        <w:pStyle w:val="corps"/>
        <w:rPr>
          <w:color w:val="7F7F7F" w:themeColor="text1" w:themeTint="80"/>
        </w:rPr>
      </w:pPr>
    </w:p>
    <w:p w14:paraId="6AEBA921" w14:textId="77777777" w:rsidR="00C23F57" w:rsidRDefault="00C23F57" w:rsidP="00C23F57">
      <w:pPr>
        <w:pStyle w:val="corps"/>
        <w:rPr>
          <w:color w:val="7F7F7F" w:themeColor="text1" w:themeTint="80"/>
        </w:rPr>
      </w:pPr>
    </w:p>
    <w:p w14:paraId="1E383CA9" w14:textId="6E7BD5DD" w:rsidR="00C23F57" w:rsidRDefault="00C23F57">
      <w:pPr>
        <w:rPr>
          <w:rFonts w:ascii="Verdana" w:hAnsi="Verdana"/>
          <w:bCs/>
          <w:color w:val="7F7F7F" w:themeColor="text1" w:themeTint="80"/>
          <w:sz w:val="24"/>
          <w:szCs w:val="28"/>
        </w:rPr>
      </w:pPr>
      <w:r>
        <w:rPr>
          <w:color w:val="7F7F7F" w:themeColor="text1" w:themeTint="80"/>
        </w:rPr>
        <w:br w:type="page"/>
      </w:r>
    </w:p>
    <w:p w14:paraId="6C976042" w14:textId="77777777" w:rsidR="00304D88" w:rsidRPr="002A1A3D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</w:t>
      </w:r>
      <w:r w:rsidRPr="002A1A3D">
        <w:rPr>
          <w:rFonts w:ascii="Verdana" w:hAnsi="Verdana"/>
          <w:b/>
          <w:bCs/>
          <w:sz w:val="40"/>
          <w:szCs w:val="40"/>
        </w:rPr>
        <w:t>A</w:t>
      </w:r>
    </w:p>
    <w:p w14:paraId="0654BBCA" w14:textId="77777777" w:rsidR="00304D88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7BB4F8F0" w14:textId="77777777" w:rsidR="00304D88" w:rsidRPr="002A1A3D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68BF171B" w14:textId="45B9F62C" w:rsidR="00304D88" w:rsidRDefault="00CB5C03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05E653D5" w14:textId="77777777" w:rsidR="00304D88" w:rsidRDefault="00304D88" w:rsidP="00304D88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23678BFA" wp14:editId="5671AF97">
            <wp:extent cx="2141220" cy="1907817"/>
            <wp:effectExtent l="0" t="0" r="0" b="0"/>
            <wp:docPr id="44987867" name="Image 44987867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AD0DE" w14:textId="77777777" w:rsidR="00304D88" w:rsidRDefault="00304D88" w:rsidP="00304D88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Dictée</w:t>
      </w:r>
    </w:p>
    <w:p w14:paraId="359BC138" w14:textId="77777777" w:rsidR="00304D88" w:rsidRDefault="00304D88" w:rsidP="00304D88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335062D4" w14:textId="77777777" w:rsidR="00304D88" w:rsidRDefault="00304D88" w:rsidP="00304D88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</w:p>
    <w:p w14:paraId="2DEC1E8E" w14:textId="77777777" w:rsidR="00304D88" w:rsidRDefault="00304D88" w:rsidP="00304D88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20 minutes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10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565D089F" w14:textId="77777777" w:rsidR="00304D88" w:rsidRPr="00532591" w:rsidRDefault="00304D88" w:rsidP="00304D88">
      <w:pPr>
        <w:pStyle w:val="NormalWeb"/>
        <w:spacing w:before="0" w:beforeAutospacing="0" w:after="78" w:afterAutospacing="0"/>
        <w:ind w:left="45"/>
        <w:jc w:val="center"/>
        <w:rPr>
          <w:lang w:val="fr-FR"/>
        </w:rPr>
      </w:pPr>
    </w:p>
    <w:p w14:paraId="4A20B033" w14:textId="77777777" w:rsidR="00304D88" w:rsidRDefault="00304D88" w:rsidP="00304D88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L’usage du dictionnaire est interdit.</w:t>
      </w:r>
    </w:p>
    <w:p w14:paraId="703046C7" w14:textId="77777777" w:rsidR="00C95565" w:rsidRDefault="00C9556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631478B4" w14:textId="4C94463F" w:rsidR="00304D88" w:rsidRDefault="007735BC" w:rsidP="00304D8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6F57BBB8" wp14:editId="72808B21">
            <wp:simplePos x="0" y="0"/>
            <wp:positionH relativeFrom="column">
              <wp:posOffset>-332740</wp:posOffset>
            </wp:positionH>
            <wp:positionV relativeFrom="paragraph">
              <wp:posOffset>-118745</wp:posOffset>
            </wp:positionV>
            <wp:extent cx="6418142" cy="4394786"/>
            <wp:effectExtent l="0" t="0" r="0" b="0"/>
            <wp:wrapTopAndBottom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18142" cy="43947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4D88">
        <w:rPr>
          <w:rFonts w:ascii="Arial" w:hAnsi="Arial" w:cs="Arial"/>
          <w:sz w:val="24"/>
          <w:szCs w:val="24"/>
        </w:rPr>
        <w:br w:type="page"/>
      </w:r>
    </w:p>
    <w:p w14:paraId="6879EA7B" w14:textId="77777777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3A</w:t>
      </w:r>
    </w:p>
    <w:p w14:paraId="28255C48" w14:textId="77777777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3C5209B4" w14:textId="77777777" w:rsidR="00CB5C03" w:rsidRPr="002A1A3D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324B062C" w14:textId="2431310D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0338A047" w14:textId="77777777" w:rsidR="00CB5C03" w:rsidRDefault="00CB5C03" w:rsidP="00CB5C03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3DABEF31" wp14:editId="0803F7FA">
            <wp:extent cx="2141220" cy="1907817"/>
            <wp:effectExtent l="0" t="0" r="0" b="0"/>
            <wp:docPr id="1321868626" name="Image 1321868626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69728D" w14:textId="77777777" w:rsidR="00CB5C03" w:rsidRDefault="00CB5C03" w:rsidP="00CB5C03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Dictée aménagée</w:t>
      </w:r>
    </w:p>
    <w:p w14:paraId="1E5C4BE4" w14:textId="77777777" w:rsidR="00CB5C03" w:rsidRDefault="00CB5C03" w:rsidP="00CB5C03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55D82AF1" w14:textId="77777777" w:rsidR="00CB5C03" w:rsidRDefault="00CB5C03" w:rsidP="00CB5C03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20 minutes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10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60F43378" w14:textId="77777777" w:rsidR="00CB5C03" w:rsidRDefault="00CB5C03" w:rsidP="00CB5C03">
      <w:pPr>
        <w:spacing w:after="100" w:afterAutospacing="1" w:line="360" w:lineRule="auto"/>
      </w:pPr>
    </w:p>
    <w:p w14:paraId="13676D38" w14:textId="77777777" w:rsidR="00CB5C03" w:rsidRDefault="00CB5C03" w:rsidP="00CB5C03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L’usage du dictionnaire est interdit.</w:t>
      </w:r>
    </w:p>
    <w:p w14:paraId="01D5C308" w14:textId="77777777" w:rsidR="00CB5C03" w:rsidRDefault="00CB5C03" w:rsidP="00CB5C03"/>
    <w:p w14:paraId="5518549D" w14:textId="77777777" w:rsidR="008F2DA4" w:rsidRDefault="008F2DA4">
      <w:r>
        <w:br w:type="page"/>
      </w:r>
    </w:p>
    <w:p w14:paraId="00A7BA8A" w14:textId="154BAC6D" w:rsidR="00CB5C03" w:rsidRDefault="00E108A0" w:rsidP="00CB5C03"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132287C6" wp14:editId="32C49A70">
            <wp:simplePos x="0" y="0"/>
            <wp:positionH relativeFrom="column">
              <wp:posOffset>-99060</wp:posOffset>
            </wp:positionH>
            <wp:positionV relativeFrom="paragraph">
              <wp:posOffset>4461510</wp:posOffset>
            </wp:positionV>
            <wp:extent cx="5760720" cy="3507105"/>
            <wp:effectExtent l="0" t="0" r="5080" b="0"/>
            <wp:wrapTopAndBottom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507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2982">
        <w:rPr>
          <w:noProof/>
        </w:rPr>
        <w:drawing>
          <wp:anchor distT="0" distB="0" distL="114300" distR="114300" simplePos="0" relativeHeight="251666432" behindDoc="0" locked="0" layoutInCell="1" allowOverlap="1" wp14:anchorId="54B92B26" wp14:editId="5920FB96">
            <wp:simplePos x="0" y="0"/>
            <wp:positionH relativeFrom="column">
              <wp:posOffset>0</wp:posOffset>
            </wp:positionH>
            <wp:positionV relativeFrom="paragraph">
              <wp:posOffset>323850</wp:posOffset>
            </wp:positionV>
            <wp:extent cx="5760720" cy="4233545"/>
            <wp:effectExtent l="0" t="0" r="5080" b="0"/>
            <wp:wrapTopAndBottom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3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5C03">
        <w:br w:type="page"/>
      </w:r>
    </w:p>
    <w:p w14:paraId="7F86CB34" w14:textId="712E8AC4" w:rsidR="00081698" w:rsidRDefault="00081698">
      <w:pPr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lastRenderedPageBreak/>
        <w:drawing>
          <wp:anchor distT="0" distB="0" distL="114300" distR="114300" simplePos="0" relativeHeight="251669504" behindDoc="0" locked="0" layoutInCell="1" allowOverlap="1" wp14:anchorId="218E6B3B" wp14:editId="1ED0C623">
            <wp:simplePos x="0" y="0"/>
            <wp:positionH relativeFrom="column">
              <wp:posOffset>0</wp:posOffset>
            </wp:positionH>
            <wp:positionV relativeFrom="paragraph">
              <wp:posOffset>483870</wp:posOffset>
            </wp:positionV>
            <wp:extent cx="5760720" cy="3932555"/>
            <wp:effectExtent l="0" t="0" r="5080" b="4445"/>
            <wp:wrapTopAndBottom/>
            <wp:docPr id="6" name="Image 6" descr="Une image contenant texte, capture d’écran, Police, nombr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capture d’écran, Police, nombre&#10;&#10;Description générée automatiquement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2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hAnsi="Verdana"/>
          <w:b/>
          <w:bCs/>
          <w:sz w:val="40"/>
          <w:szCs w:val="40"/>
        </w:rPr>
        <w:br w:type="page"/>
      </w:r>
    </w:p>
    <w:p w14:paraId="1E117FEB" w14:textId="4105331E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lastRenderedPageBreak/>
        <w:t>3A</w:t>
      </w:r>
    </w:p>
    <w:p w14:paraId="206509CE" w14:textId="77777777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Brevet blanc</w:t>
      </w:r>
    </w:p>
    <w:p w14:paraId="5F35D67C" w14:textId="77777777" w:rsidR="007B6D6F" w:rsidRPr="002A1A3D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 w:rsidRPr="002A1A3D">
        <w:rPr>
          <w:rFonts w:ascii="Verdana" w:hAnsi="Verdana"/>
          <w:b/>
          <w:bCs/>
          <w:sz w:val="40"/>
          <w:szCs w:val="40"/>
        </w:rPr>
        <w:t>FRANÇAIS</w:t>
      </w:r>
    </w:p>
    <w:p w14:paraId="2F724B29" w14:textId="59A9CF6F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sz w:val="40"/>
          <w:szCs w:val="40"/>
        </w:rPr>
        <w:t>MAI 2024</w:t>
      </w:r>
    </w:p>
    <w:p w14:paraId="4EBA1DE3" w14:textId="77777777" w:rsidR="007B6D6F" w:rsidRDefault="007B6D6F" w:rsidP="007B6D6F">
      <w:pPr>
        <w:jc w:val="center"/>
        <w:rPr>
          <w:rFonts w:ascii="Verdana" w:hAnsi="Verdana"/>
          <w:b/>
          <w:bCs/>
          <w:sz w:val="40"/>
          <w:szCs w:val="40"/>
        </w:rPr>
      </w:pPr>
      <w:r>
        <w:rPr>
          <w:rFonts w:ascii="Verdana" w:hAnsi="Verdana"/>
          <w:b/>
          <w:bCs/>
          <w:noProof/>
          <w:sz w:val="40"/>
          <w:szCs w:val="40"/>
        </w:rPr>
        <w:drawing>
          <wp:inline distT="0" distB="0" distL="0" distR="0" wp14:anchorId="7BE3A36B" wp14:editId="67014D55">
            <wp:extent cx="2141220" cy="1907817"/>
            <wp:effectExtent l="0" t="0" r="0" b="0"/>
            <wp:docPr id="1572004899" name="Image 1572004899" descr="Une image contenant logo, Emblème, symbole, Mar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783778" name="Image 1" descr="Une image contenant logo, Emblème, symbole, Marque&#10;&#10;Description générée automatiquemen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5734" cy="1920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97DEE" w14:textId="77777777" w:rsidR="007B6D6F" w:rsidRDefault="007B6D6F" w:rsidP="007B6D6F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  <w:r>
        <w:rPr>
          <w:rFonts w:ascii="Arial" w:hAnsi="Arial" w:cs="Arial"/>
          <w:b/>
          <w:bCs/>
          <w:color w:val="000000"/>
          <w:sz w:val="40"/>
          <w:szCs w:val="40"/>
          <w:lang w:val="fr-FR"/>
        </w:rPr>
        <w:t>Rédaction</w:t>
      </w:r>
    </w:p>
    <w:p w14:paraId="4E0105F3" w14:textId="77777777" w:rsidR="007B6D6F" w:rsidRDefault="007B6D6F" w:rsidP="007B6D6F">
      <w:pPr>
        <w:pStyle w:val="NormalWeb"/>
        <w:spacing w:before="0" w:beforeAutospacing="0" w:after="78" w:afterAutospacing="0"/>
        <w:ind w:left="45"/>
        <w:jc w:val="center"/>
        <w:rPr>
          <w:rFonts w:ascii="Arial" w:hAnsi="Arial" w:cs="Arial"/>
          <w:b/>
          <w:bCs/>
          <w:color w:val="000000"/>
          <w:sz w:val="40"/>
          <w:szCs w:val="40"/>
          <w:lang w:val="fr-FR"/>
        </w:rPr>
      </w:pPr>
    </w:p>
    <w:p w14:paraId="184E2A19" w14:textId="77777777" w:rsidR="007B6D6F" w:rsidRDefault="007B6D6F" w:rsidP="007B6D6F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</w:p>
    <w:p w14:paraId="09B1CD5D" w14:textId="77777777" w:rsidR="007B6D6F" w:rsidRDefault="007B6D6F" w:rsidP="007B6D6F">
      <w:pPr>
        <w:pStyle w:val="NormalWeb"/>
        <w:spacing w:before="0" w:beforeAutospacing="0" w:after="196" w:afterAutospacing="0"/>
        <w:ind w:left="45"/>
        <w:jc w:val="center"/>
        <w:rPr>
          <w:rFonts w:ascii="Arial" w:hAnsi="Arial" w:cs="Arial"/>
          <w:color w:val="000000"/>
          <w:lang w:val="fr-FR"/>
        </w:rPr>
      </w:pPr>
      <w:r w:rsidRPr="00532591">
        <w:rPr>
          <w:rFonts w:ascii="Arial" w:hAnsi="Arial" w:cs="Arial"/>
          <w:color w:val="000000"/>
          <w:lang w:val="fr-FR"/>
        </w:rPr>
        <w:t xml:space="preserve">Durée de l’épreuve : </w:t>
      </w:r>
      <w:r>
        <w:rPr>
          <w:rFonts w:ascii="Arial" w:hAnsi="Arial" w:cs="Arial"/>
          <w:color w:val="000000"/>
          <w:lang w:val="fr-FR"/>
        </w:rPr>
        <w:t>1 heure 30</w:t>
      </w:r>
      <w:r w:rsidRPr="00532591">
        <w:rPr>
          <w:rFonts w:ascii="Arial" w:hAnsi="Arial" w:cs="Arial"/>
          <w:color w:val="000000"/>
          <w:lang w:val="fr-FR"/>
        </w:rPr>
        <w:t xml:space="preserve">                                                               </w:t>
      </w:r>
      <w:r>
        <w:rPr>
          <w:rFonts w:ascii="Arial" w:hAnsi="Arial" w:cs="Arial"/>
          <w:color w:val="000000"/>
          <w:lang w:val="fr-FR"/>
        </w:rPr>
        <w:t>40</w:t>
      </w:r>
      <w:r w:rsidRPr="00532591">
        <w:rPr>
          <w:rFonts w:ascii="Arial" w:hAnsi="Arial" w:cs="Arial"/>
          <w:color w:val="000000"/>
          <w:lang w:val="fr-FR"/>
        </w:rPr>
        <w:t xml:space="preserve"> points</w:t>
      </w:r>
    </w:p>
    <w:p w14:paraId="052018D1" w14:textId="77777777" w:rsidR="007B6D6F" w:rsidRDefault="007B6D6F" w:rsidP="007B6D6F">
      <w:pPr>
        <w:spacing w:after="100" w:afterAutospacing="1" w:line="360" w:lineRule="auto"/>
      </w:pPr>
    </w:p>
    <w:p w14:paraId="3B64CDF6" w14:textId="77777777" w:rsidR="007B6D6F" w:rsidRDefault="007B6D6F" w:rsidP="007B6D6F">
      <w:pPr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L’usage du dictionnaire est autorisé.</w:t>
      </w:r>
    </w:p>
    <w:p w14:paraId="253E2D83" w14:textId="77777777" w:rsidR="007B6D6F" w:rsidRDefault="007B6D6F" w:rsidP="007B6D6F">
      <w:pPr>
        <w:jc w:val="center"/>
      </w:pPr>
      <w:r>
        <w:rPr>
          <w:rFonts w:ascii="Arial" w:hAnsi="Arial" w:cs="Arial"/>
          <w:color w:val="000000"/>
          <w:sz w:val="21"/>
          <w:szCs w:val="21"/>
        </w:rPr>
        <w:t>L’utilisation du sujet de la première partie de l’épreuve est autorisée.</w:t>
      </w:r>
    </w:p>
    <w:p w14:paraId="5D64B794" w14:textId="77777777" w:rsidR="007B6D6F" w:rsidRDefault="007B6D6F" w:rsidP="007B6D6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1FC88183" w14:textId="5860B605" w:rsidR="00C23F57" w:rsidRDefault="006C31D4" w:rsidP="00C23F57">
      <w:pPr>
        <w:pStyle w:val="corps"/>
      </w:pPr>
      <w:r>
        <w:lastRenderedPageBreak/>
        <w:t xml:space="preserve">Vous traiterez au choix l’un des deux sujets suivants. </w:t>
      </w:r>
    </w:p>
    <w:p w14:paraId="23B797B7" w14:textId="77777777" w:rsidR="004B3932" w:rsidRDefault="004B3932" w:rsidP="00C23F57">
      <w:pPr>
        <w:pStyle w:val="corps"/>
      </w:pPr>
    </w:p>
    <w:p w14:paraId="2DEDC46F" w14:textId="0B458E75" w:rsidR="004B3932" w:rsidRPr="004B3932" w:rsidRDefault="004B3932" w:rsidP="00C23F57">
      <w:pPr>
        <w:pStyle w:val="corps"/>
        <w:rPr>
          <w:b/>
          <w:bCs w:val="0"/>
        </w:rPr>
      </w:pPr>
      <w:r w:rsidRPr="004B3932">
        <w:rPr>
          <w:b/>
          <w:bCs w:val="0"/>
        </w:rPr>
        <w:t>Sujet d’imagination</w:t>
      </w:r>
    </w:p>
    <w:p w14:paraId="196AA473" w14:textId="77777777" w:rsidR="004B3932" w:rsidRDefault="004B3932" w:rsidP="00C23F57">
      <w:pPr>
        <w:pStyle w:val="corps"/>
      </w:pPr>
    </w:p>
    <w:p w14:paraId="20508263" w14:textId="77777777" w:rsidR="005247B6" w:rsidRDefault="005247B6" w:rsidP="005247B6">
      <w:pPr>
        <w:pStyle w:val="corps"/>
      </w:pPr>
      <w:r>
        <w:t xml:space="preserve">Vous êtes le metteur en scène de la pièce de théâtre </w:t>
      </w:r>
      <w:r w:rsidRPr="00626237">
        <w:rPr>
          <w:i/>
          <w:iCs/>
        </w:rPr>
        <w:t>Une scène jouée dans la mémoire</w:t>
      </w:r>
      <w:r>
        <w:t xml:space="preserve"> de Charlotte </w:t>
      </w:r>
      <w:proofErr w:type="spellStart"/>
      <w:r>
        <w:t>Delbo</w:t>
      </w:r>
      <w:proofErr w:type="spellEnd"/>
      <w:r>
        <w:t xml:space="preserve">, et vous écrivez une lettre à la comédienne qui joue Françoise, afin de lui faire part de vos choix de mise en scène (décor, éclairage, sons, costumes…) et de lui </w:t>
      </w:r>
      <w:proofErr w:type="gramStart"/>
      <w:r>
        <w:t>donner</w:t>
      </w:r>
      <w:proofErr w:type="gramEnd"/>
      <w:r>
        <w:t xml:space="preserve"> des conseils de jeu théâtral pour interpréter la scène du texte. </w:t>
      </w:r>
    </w:p>
    <w:p w14:paraId="221AC0BB" w14:textId="78E166EA" w:rsidR="00645D72" w:rsidRDefault="005247B6" w:rsidP="00C23F57">
      <w:pPr>
        <w:pStyle w:val="corps"/>
      </w:pPr>
      <w:r>
        <w:t>Vous veillerez à utiliser un langage précis propre au théâtre.</w:t>
      </w:r>
    </w:p>
    <w:p w14:paraId="18B05455" w14:textId="77777777" w:rsidR="00A92AD5" w:rsidRDefault="00A92AD5" w:rsidP="00C23F57">
      <w:pPr>
        <w:pStyle w:val="corps"/>
      </w:pPr>
    </w:p>
    <w:p w14:paraId="4AC8DD0E" w14:textId="79A39CDA" w:rsidR="000874E0" w:rsidRPr="000874E0" w:rsidRDefault="000874E0" w:rsidP="00C23F57">
      <w:pPr>
        <w:pStyle w:val="corps"/>
        <w:rPr>
          <w:b/>
          <w:bCs w:val="0"/>
          <w:color w:val="00B050"/>
        </w:rPr>
      </w:pPr>
      <w:r w:rsidRPr="000874E0">
        <w:rPr>
          <w:b/>
          <w:bCs w:val="0"/>
          <w:color w:val="00B050"/>
        </w:rPr>
        <w:t xml:space="preserve">Conseils pour progresser </w:t>
      </w:r>
    </w:p>
    <w:p w14:paraId="75F27E4A" w14:textId="35776793" w:rsidR="00A92AD5" w:rsidRDefault="00E02785" w:rsidP="00C23F57">
      <w:pPr>
        <w:pStyle w:val="corps"/>
        <w:rPr>
          <w:color w:val="00B050"/>
        </w:rPr>
      </w:pPr>
      <w:r>
        <w:rPr>
          <w:color w:val="00B050"/>
        </w:rPr>
        <w:t xml:space="preserve">Bien comprendre en quoi consiste le travail du metteur en scène : </w:t>
      </w:r>
    </w:p>
    <w:p w14:paraId="1E577F2E" w14:textId="3B38246B" w:rsidR="00E02785" w:rsidRDefault="00E02785" w:rsidP="00E02785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 xml:space="preserve">Il doit </w:t>
      </w:r>
      <w:r w:rsidR="0016695D">
        <w:rPr>
          <w:color w:val="00B050"/>
        </w:rPr>
        <w:t xml:space="preserve">donner sa vision et son interprétation personnelle du texte à représenter : </w:t>
      </w:r>
      <w:r w:rsidR="008B16BC">
        <w:rPr>
          <w:color w:val="00B050"/>
        </w:rPr>
        <w:t>il peut vouloir mettre en exergue un thème</w:t>
      </w:r>
      <w:r w:rsidR="00A868ED">
        <w:rPr>
          <w:color w:val="00B050"/>
        </w:rPr>
        <w:t xml:space="preserve"> (la question du choix</w:t>
      </w:r>
      <w:r w:rsidR="003B3C86">
        <w:rPr>
          <w:color w:val="00B050"/>
        </w:rPr>
        <w:t>)</w:t>
      </w:r>
      <w:r w:rsidR="008B16BC">
        <w:rPr>
          <w:color w:val="00B050"/>
        </w:rPr>
        <w:t>, une émotion</w:t>
      </w:r>
      <w:r w:rsidR="003B3C86">
        <w:rPr>
          <w:color w:val="00B050"/>
        </w:rPr>
        <w:t xml:space="preserve"> (la révolte, le désespoir…)</w:t>
      </w:r>
      <w:r w:rsidR="008B16BC">
        <w:rPr>
          <w:color w:val="00B050"/>
        </w:rPr>
        <w:t xml:space="preserve">, </w:t>
      </w:r>
      <w:r w:rsidR="00B66402">
        <w:rPr>
          <w:color w:val="00B050"/>
        </w:rPr>
        <w:t xml:space="preserve">ou </w:t>
      </w:r>
      <w:r w:rsidR="008B16BC">
        <w:rPr>
          <w:color w:val="00B050"/>
        </w:rPr>
        <w:t>une particularité de l’œuvre</w:t>
      </w:r>
      <w:r w:rsidR="00B66402">
        <w:rPr>
          <w:color w:val="00B050"/>
        </w:rPr>
        <w:t>, par exemple ici le fait qu’il s’agisse d’une « scène jouée dans la mémoire » =&gt; comment mettre en scène une représentation mentale</w:t>
      </w:r>
      <w:r w:rsidR="009E36F3">
        <w:rPr>
          <w:color w:val="00B050"/>
        </w:rPr>
        <w:t xml:space="preserve">, </w:t>
      </w:r>
      <w:r w:rsidR="00A868ED">
        <w:rPr>
          <w:color w:val="00B050"/>
        </w:rPr>
        <w:t>dans laquelle on trouve nécessairement deux Françoise, celle du présent et celle du passé ?</w:t>
      </w:r>
      <w:r w:rsidR="00115BD2">
        <w:rPr>
          <w:color w:val="00B050"/>
        </w:rPr>
        <w:t xml:space="preserve"> On peut choisir par exemple </w:t>
      </w:r>
      <w:r w:rsidR="00F96144">
        <w:rPr>
          <w:color w:val="00B050"/>
        </w:rPr>
        <w:t xml:space="preserve">d’avoir une voix off pour les apartés, ou bien deux comédiennes, un jeu de couleurs (bleu pour </w:t>
      </w:r>
      <w:r w:rsidR="009F6566">
        <w:rPr>
          <w:color w:val="00B050"/>
        </w:rPr>
        <w:t>Françoise qui commente son passé</w:t>
      </w:r>
      <w:r w:rsidR="00F96144">
        <w:rPr>
          <w:color w:val="00B050"/>
        </w:rPr>
        <w:t>, rouge pour le dialogue des époux)</w:t>
      </w:r>
      <w:r w:rsidR="009D7FCD">
        <w:rPr>
          <w:color w:val="00B050"/>
        </w:rPr>
        <w:t>.</w:t>
      </w:r>
    </w:p>
    <w:p w14:paraId="3867BBBE" w14:textId="77777777" w:rsidR="004C6E28" w:rsidRDefault="00F7358D" w:rsidP="00E02785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 xml:space="preserve">Il doit effectuer des choix de mise en scène avec des objectifs précis : </w:t>
      </w:r>
    </w:p>
    <w:p w14:paraId="39DC17D1" w14:textId="05025EA4" w:rsidR="004C6E28" w:rsidRDefault="00F7358D" w:rsidP="004C6E28">
      <w:pPr>
        <w:pStyle w:val="corps"/>
        <w:numPr>
          <w:ilvl w:val="0"/>
          <w:numId w:val="13"/>
        </w:numPr>
        <w:rPr>
          <w:color w:val="00B050"/>
        </w:rPr>
      </w:pPr>
      <w:proofErr w:type="gramStart"/>
      <w:r>
        <w:rPr>
          <w:color w:val="00B050"/>
        </w:rPr>
        <w:t>symboliser</w:t>
      </w:r>
      <w:proofErr w:type="gramEnd"/>
      <w:r>
        <w:rPr>
          <w:color w:val="00B050"/>
        </w:rPr>
        <w:t xml:space="preserve"> le deuil par un costume noir</w:t>
      </w:r>
      <w:r w:rsidR="001B38AD">
        <w:rPr>
          <w:color w:val="00B050"/>
        </w:rPr>
        <w:t xml:space="preserve"> pour Françoise</w:t>
      </w:r>
    </w:p>
    <w:p w14:paraId="05A4DB94" w14:textId="1BAE93F0" w:rsidR="003B3C86" w:rsidRDefault="009D7FCD" w:rsidP="004C6E28">
      <w:pPr>
        <w:pStyle w:val="corps"/>
        <w:numPr>
          <w:ilvl w:val="0"/>
          <w:numId w:val="13"/>
        </w:numPr>
        <w:rPr>
          <w:color w:val="00B050"/>
        </w:rPr>
      </w:pPr>
      <w:proofErr w:type="gramStart"/>
      <w:r>
        <w:rPr>
          <w:color w:val="00B050"/>
        </w:rPr>
        <w:t>montrer</w:t>
      </w:r>
      <w:proofErr w:type="gramEnd"/>
      <w:r>
        <w:rPr>
          <w:color w:val="00B050"/>
        </w:rPr>
        <w:t xml:space="preserve"> </w:t>
      </w:r>
      <w:r w:rsidR="004C6E28">
        <w:rPr>
          <w:color w:val="00B050"/>
        </w:rPr>
        <w:t>l</w:t>
      </w:r>
      <w:r w:rsidR="005772AD">
        <w:rPr>
          <w:color w:val="00B050"/>
        </w:rPr>
        <w:t>’inéluctabilité de l’exécution par une grille de prison</w:t>
      </w:r>
      <w:r w:rsidR="004C6E28">
        <w:rPr>
          <w:color w:val="00B050"/>
        </w:rPr>
        <w:t xml:space="preserve"> ou </w:t>
      </w:r>
      <w:r>
        <w:rPr>
          <w:color w:val="00B050"/>
        </w:rPr>
        <w:t xml:space="preserve">un figurant qui prépare les fusils </w:t>
      </w:r>
      <w:r w:rsidR="001F0630">
        <w:rPr>
          <w:color w:val="00B050"/>
        </w:rPr>
        <w:t>de l’autre côté de cette grille</w:t>
      </w:r>
    </w:p>
    <w:p w14:paraId="7FD3C1FF" w14:textId="17E37709" w:rsidR="001F0630" w:rsidRDefault="001F0630" w:rsidP="004C6E28">
      <w:pPr>
        <w:pStyle w:val="corps"/>
        <w:numPr>
          <w:ilvl w:val="0"/>
          <w:numId w:val="13"/>
        </w:numPr>
        <w:rPr>
          <w:color w:val="00B050"/>
        </w:rPr>
      </w:pPr>
      <w:proofErr w:type="gramStart"/>
      <w:r>
        <w:rPr>
          <w:color w:val="00B050"/>
        </w:rPr>
        <w:t>figurer</w:t>
      </w:r>
      <w:proofErr w:type="gramEnd"/>
      <w:r>
        <w:rPr>
          <w:color w:val="00B050"/>
        </w:rPr>
        <w:t xml:space="preserve"> les différentes attitudes possibles face à la mort avec l’installation de trois cellules : un prisonnier figurant combatif, Paul au milieu, un prisonnier figurant désespéré</w:t>
      </w:r>
    </w:p>
    <w:p w14:paraId="2A32E037" w14:textId="6FCE4E8E" w:rsidR="00012AF7" w:rsidRDefault="00012AF7" w:rsidP="004C6E28">
      <w:pPr>
        <w:pStyle w:val="corps"/>
        <w:numPr>
          <w:ilvl w:val="0"/>
          <w:numId w:val="13"/>
        </w:numPr>
        <w:rPr>
          <w:color w:val="00B050"/>
        </w:rPr>
      </w:pPr>
      <w:proofErr w:type="gramStart"/>
      <w:r>
        <w:rPr>
          <w:color w:val="00B050"/>
        </w:rPr>
        <w:lastRenderedPageBreak/>
        <w:t>créer</w:t>
      </w:r>
      <w:proofErr w:type="gramEnd"/>
      <w:r>
        <w:rPr>
          <w:color w:val="00B050"/>
        </w:rPr>
        <w:t xml:space="preserve"> une atmosphère angoissante avec le grésillement des ampoules</w:t>
      </w:r>
    </w:p>
    <w:p w14:paraId="443F0601" w14:textId="0C600F03" w:rsidR="00A9341E" w:rsidRDefault="00A9341E" w:rsidP="00A9341E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 xml:space="preserve">Il doit diriger les comédiens : </w:t>
      </w:r>
    </w:p>
    <w:p w14:paraId="38F4AB5B" w14:textId="3863FE2F" w:rsidR="00A9341E" w:rsidRDefault="00A9341E" w:rsidP="00A9341E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 xml:space="preserve">Travail sur la posture : </w:t>
      </w:r>
      <w:r w:rsidR="00FF4C95">
        <w:rPr>
          <w:color w:val="00B050"/>
        </w:rPr>
        <w:t xml:space="preserve">Paul debout pour montrer sa pugnacité, Françoise assise sur le sol pour </w:t>
      </w:r>
      <w:r w:rsidR="00B85951">
        <w:rPr>
          <w:color w:val="00B050"/>
        </w:rPr>
        <w:t>exprimer son abattement…</w:t>
      </w:r>
    </w:p>
    <w:p w14:paraId="2F100CF8" w14:textId="4CEAB05E" w:rsidR="00B85951" w:rsidRDefault="00B85951" w:rsidP="00A9341E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>Travail sur la gestuelle</w:t>
      </w:r>
      <w:r w:rsidR="00DD75E1">
        <w:rPr>
          <w:color w:val="00B050"/>
        </w:rPr>
        <w:t xml:space="preserve"> et les déplacements </w:t>
      </w:r>
    </w:p>
    <w:p w14:paraId="2C58AEE8" w14:textId="06670DBB" w:rsidR="00827A06" w:rsidRDefault="00827A06" w:rsidP="00A9341E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 xml:space="preserve">Travail sur les expressions du visage et le regard : </w:t>
      </w:r>
      <w:r w:rsidR="009C76F5">
        <w:rPr>
          <w:color w:val="00B050"/>
        </w:rPr>
        <w:t>Françoise regarde Paul et ne le lâche pas du regard car c’est la dernière fois qu’elle le voit</w:t>
      </w:r>
    </w:p>
    <w:p w14:paraId="62E2C8D8" w14:textId="1FE443F6" w:rsidR="00614BCD" w:rsidRPr="00E02785" w:rsidRDefault="00614BCD" w:rsidP="00A9341E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>Travail sur l’intonation</w:t>
      </w:r>
    </w:p>
    <w:p w14:paraId="17FE822B" w14:textId="77777777" w:rsidR="004B3932" w:rsidRDefault="004B3932" w:rsidP="00C23F57">
      <w:pPr>
        <w:pStyle w:val="corps"/>
      </w:pPr>
    </w:p>
    <w:p w14:paraId="1FD4979C" w14:textId="77777777" w:rsidR="007846F4" w:rsidRDefault="007846F4" w:rsidP="00C23F57">
      <w:pPr>
        <w:pStyle w:val="corps"/>
        <w:rPr>
          <w:b/>
          <w:bCs w:val="0"/>
        </w:rPr>
      </w:pPr>
    </w:p>
    <w:p w14:paraId="75612233" w14:textId="57101A7A" w:rsidR="004B3932" w:rsidRDefault="004B3932" w:rsidP="00C23F57">
      <w:pPr>
        <w:pStyle w:val="corps"/>
        <w:rPr>
          <w:b/>
          <w:bCs w:val="0"/>
        </w:rPr>
      </w:pPr>
      <w:r w:rsidRPr="004B3932">
        <w:rPr>
          <w:b/>
          <w:bCs w:val="0"/>
        </w:rPr>
        <w:t>Sujet de réflexion</w:t>
      </w:r>
    </w:p>
    <w:p w14:paraId="225D8768" w14:textId="77777777" w:rsidR="00E47AD9" w:rsidRDefault="00E47AD9" w:rsidP="00C23F57">
      <w:pPr>
        <w:pStyle w:val="corps"/>
        <w:rPr>
          <w:b/>
          <w:bCs w:val="0"/>
        </w:rPr>
      </w:pPr>
    </w:p>
    <w:p w14:paraId="0F18559C" w14:textId="77777777" w:rsidR="00E47AD9" w:rsidRPr="00E47AD9" w:rsidRDefault="00E47AD9" w:rsidP="00E47AD9">
      <w:pPr>
        <w:pStyle w:val="corps"/>
      </w:pPr>
      <w:r w:rsidRPr="00E47AD9">
        <w:t>D’après vous, l’expression artistique (littérature, théâtre, cinéma, musique, peinture, etc.) apporte-t-elle quelque chose à l’évocation des événements du passé ?</w:t>
      </w:r>
    </w:p>
    <w:p w14:paraId="33990CC9" w14:textId="578E4FAC" w:rsidR="00E47AD9" w:rsidRDefault="00E47AD9" w:rsidP="00E47AD9">
      <w:pPr>
        <w:pStyle w:val="corps"/>
      </w:pPr>
      <w:r w:rsidRPr="00E47AD9">
        <w:t xml:space="preserve">A l’aide d’exemples </w:t>
      </w:r>
      <w:r w:rsidR="00FB5AD5">
        <w:t xml:space="preserve">tirés d’œuvres étudiées en classe </w:t>
      </w:r>
      <w:r w:rsidR="00F04915">
        <w:t>et de votre culture personnelle</w:t>
      </w:r>
      <w:r w:rsidRPr="00E47AD9">
        <w:t>, vous présenterez votre réflexion dans un développement argumenté et organisé.</w:t>
      </w:r>
    </w:p>
    <w:p w14:paraId="68ECC536" w14:textId="77777777" w:rsidR="009C76F5" w:rsidRDefault="009C76F5" w:rsidP="00E47AD9">
      <w:pPr>
        <w:pStyle w:val="corps"/>
      </w:pPr>
    </w:p>
    <w:p w14:paraId="44CC69EB" w14:textId="453A51E4" w:rsidR="000874E0" w:rsidRPr="000874E0" w:rsidRDefault="000874E0" w:rsidP="00E47AD9">
      <w:pPr>
        <w:pStyle w:val="corps"/>
        <w:rPr>
          <w:b/>
          <w:bCs w:val="0"/>
          <w:color w:val="00B050"/>
        </w:rPr>
      </w:pPr>
      <w:r w:rsidRPr="000874E0">
        <w:rPr>
          <w:b/>
          <w:bCs w:val="0"/>
          <w:color w:val="00B050"/>
        </w:rPr>
        <w:t>Conseil pour progresser</w:t>
      </w:r>
    </w:p>
    <w:p w14:paraId="75CAA65A" w14:textId="0A99AE9D" w:rsidR="00A97F7F" w:rsidRDefault="009C76F5" w:rsidP="00E47AD9">
      <w:pPr>
        <w:pStyle w:val="corps"/>
        <w:rPr>
          <w:color w:val="00B050"/>
        </w:rPr>
      </w:pPr>
      <w:r>
        <w:rPr>
          <w:color w:val="00B050"/>
        </w:rPr>
        <w:t xml:space="preserve">Bien réfléchir aux termes du sujet : </w:t>
      </w:r>
    </w:p>
    <w:p w14:paraId="38F42760" w14:textId="3D938029" w:rsidR="009C76F5" w:rsidRDefault="001F4013" w:rsidP="00A97F7F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>Qu’est</w:t>
      </w:r>
      <w:r w:rsidR="009C76F5">
        <w:rPr>
          <w:color w:val="00B050"/>
        </w:rPr>
        <w:t>-ce que l’expression artistique</w:t>
      </w:r>
      <w:r w:rsidR="00A97F7F">
        <w:rPr>
          <w:color w:val="00B050"/>
        </w:rPr>
        <w:t xml:space="preserve"> ? </w:t>
      </w:r>
      <w:r w:rsidR="004E6CF4">
        <w:rPr>
          <w:color w:val="00B050"/>
        </w:rPr>
        <w:t>Q</w:t>
      </w:r>
      <w:r w:rsidR="00A97F7F">
        <w:rPr>
          <w:color w:val="00B050"/>
        </w:rPr>
        <w:t xml:space="preserve">uelle est la spécificité d’une œuvre d’art par rapport à un </w:t>
      </w:r>
      <w:r>
        <w:rPr>
          <w:color w:val="00B050"/>
        </w:rPr>
        <w:t>ouvrage d’Histoire ?</w:t>
      </w:r>
    </w:p>
    <w:p w14:paraId="031C8EA3" w14:textId="3D22FE7E" w:rsidR="001F4013" w:rsidRDefault="00A5124C" w:rsidP="00A97F7F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>Quel est « l’apport », c’est-à-dire la valeur ajoutée de l’art ?</w:t>
      </w:r>
    </w:p>
    <w:p w14:paraId="2F956C38" w14:textId="57B09DA9" w:rsidR="001F4013" w:rsidRDefault="001F4013" w:rsidP="001F4013">
      <w:pPr>
        <w:pStyle w:val="corps"/>
        <w:numPr>
          <w:ilvl w:val="0"/>
          <w:numId w:val="12"/>
        </w:numPr>
        <w:rPr>
          <w:color w:val="00B050"/>
        </w:rPr>
      </w:pPr>
      <w:r>
        <w:rPr>
          <w:color w:val="00B050"/>
        </w:rPr>
        <w:t xml:space="preserve">Qu’est-ce qu’un événement ? </w:t>
      </w:r>
    </w:p>
    <w:p w14:paraId="03C5D1B4" w14:textId="77777777" w:rsidR="00A5124C" w:rsidRDefault="00A5124C" w:rsidP="00A5124C">
      <w:pPr>
        <w:pStyle w:val="corps"/>
        <w:rPr>
          <w:color w:val="00B050"/>
        </w:rPr>
      </w:pPr>
    </w:p>
    <w:p w14:paraId="6D5D2D09" w14:textId="22EEB520" w:rsidR="007846F4" w:rsidRPr="000874E0" w:rsidRDefault="007846F4" w:rsidP="00A5124C">
      <w:pPr>
        <w:pStyle w:val="corps"/>
        <w:rPr>
          <w:b/>
          <w:bCs w:val="0"/>
          <w:color w:val="00B050"/>
        </w:rPr>
      </w:pPr>
      <w:r w:rsidRPr="000874E0">
        <w:rPr>
          <w:b/>
          <w:bCs w:val="0"/>
          <w:color w:val="00B050"/>
        </w:rPr>
        <w:t xml:space="preserve">Voici une possibilité de plan </w:t>
      </w:r>
      <w:r w:rsidR="00F15E8F" w:rsidRPr="000874E0">
        <w:rPr>
          <w:b/>
          <w:bCs w:val="0"/>
          <w:color w:val="00B050"/>
        </w:rPr>
        <w:t>à suivre pour répondre à cette question :</w:t>
      </w:r>
    </w:p>
    <w:p w14:paraId="4AC6B8F2" w14:textId="26EF8310" w:rsidR="00A5124C" w:rsidRDefault="00A5124C" w:rsidP="00A5124C">
      <w:pPr>
        <w:pStyle w:val="corps"/>
        <w:numPr>
          <w:ilvl w:val="0"/>
          <w:numId w:val="14"/>
        </w:numPr>
        <w:rPr>
          <w:color w:val="00B050"/>
        </w:rPr>
      </w:pPr>
      <w:r>
        <w:rPr>
          <w:color w:val="00B050"/>
        </w:rPr>
        <w:t>Apport esthétique</w:t>
      </w:r>
    </w:p>
    <w:p w14:paraId="466DB017" w14:textId="5E8B800A" w:rsidR="0061572B" w:rsidRDefault="0061572B" w:rsidP="0061572B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>Plaisir formel</w:t>
      </w:r>
      <w:r w:rsidR="00737C1A">
        <w:rPr>
          <w:color w:val="00B050"/>
        </w:rPr>
        <w:t xml:space="preserve"> (</w:t>
      </w:r>
      <w:r w:rsidR="002C3566">
        <w:rPr>
          <w:color w:val="00B050"/>
        </w:rPr>
        <w:t xml:space="preserve">Pablo Picasso – </w:t>
      </w:r>
      <w:r w:rsidR="002C3566" w:rsidRPr="002C3566">
        <w:rPr>
          <w:i/>
          <w:iCs/>
          <w:color w:val="00B050"/>
        </w:rPr>
        <w:t>Guernica</w:t>
      </w:r>
      <w:r w:rsidR="002C3566">
        <w:rPr>
          <w:color w:val="00B050"/>
        </w:rPr>
        <w:t>)</w:t>
      </w:r>
    </w:p>
    <w:p w14:paraId="559DB88A" w14:textId="649C9638" w:rsidR="00A5124C" w:rsidRDefault="00A5124C" w:rsidP="00A5124C">
      <w:pPr>
        <w:pStyle w:val="corps"/>
        <w:numPr>
          <w:ilvl w:val="0"/>
          <w:numId w:val="14"/>
        </w:numPr>
        <w:rPr>
          <w:color w:val="00B050"/>
        </w:rPr>
      </w:pPr>
      <w:r>
        <w:rPr>
          <w:color w:val="00B050"/>
        </w:rPr>
        <w:lastRenderedPageBreak/>
        <w:t xml:space="preserve">Apport </w:t>
      </w:r>
      <w:r w:rsidR="0061572B">
        <w:rPr>
          <w:color w:val="00B050"/>
        </w:rPr>
        <w:t>émotionnel</w:t>
      </w:r>
    </w:p>
    <w:p w14:paraId="0EA423CC" w14:textId="309173B1" w:rsidR="0061572B" w:rsidRDefault="000B4045" w:rsidP="0061572B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>Favorise l’empathie et donc la compréhension des événements</w:t>
      </w:r>
      <w:r w:rsidR="002C3566">
        <w:rPr>
          <w:color w:val="00B050"/>
        </w:rPr>
        <w:t xml:space="preserve"> (autobiographie, par exemple </w:t>
      </w:r>
      <w:r w:rsidR="008F163F" w:rsidRPr="008F163F">
        <w:rPr>
          <w:i/>
          <w:iCs/>
          <w:color w:val="00B050"/>
        </w:rPr>
        <w:t>La Nuit</w:t>
      </w:r>
      <w:r w:rsidR="008F163F">
        <w:rPr>
          <w:color w:val="00B050"/>
        </w:rPr>
        <w:t xml:space="preserve"> de Elie Wiesel</w:t>
      </w:r>
      <w:r w:rsidR="007846F4">
        <w:rPr>
          <w:color w:val="00B050"/>
        </w:rPr>
        <w:t> ; ou texte de la première partie, avec une scène d’adieux émouvante</w:t>
      </w:r>
      <w:r w:rsidR="008F163F">
        <w:rPr>
          <w:color w:val="00B050"/>
        </w:rPr>
        <w:t>)</w:t>
      </w:r>
    </w:p>
    <w:p w14:paraId="1F108D55" w14:textId="5B343921" w:rsidR="0061572B" w:rsidRDefault="0061572B" w:rsidP="00A5124C">
      <w:pPr>
        <w:pStyle w:val="corps"/>
        <w:numPr>
          <w:ilvl w:val="0"/>
          <w:numId w:val="14"/>
        </w:numPr>
        <w:rPr>
          <w:color w:val="00B050"/>
        </w:rPr>
      </w:pPr>
      <w:r>
        <w:rPr>
          <w:color w:val="00B050"/>
        </w:rPr>
        <w:t>Apport intellectuel</w:t>
      </w:r>
    </w:p>
    <w:p w14:paraId="22A89CDA" w14:textId="3A98E5ED" w:rsidR="000B4045" w:rsidRPr="001F4013" w:rsidRDefault="000B4045" w:rsidP="000B4045">
      <w:pPr>
        <w:pStyle w:val="corps"/>
        <w:numPr>
          <w:ilvl w:val="0"/>
          <w:numId w:val="13"/>
        </w:numPr>
        <w:rPr>
          <w:color w:val="00B050"/>
        </w:rPr>
      </w:pPr>
      <w:r>
        <w:rPr>
          <w:color w:val="00B050"/>
        </w:rPr>
        <w:t>Transcende les époque</w:t>
      </w:r>
      <w:r w:rsidR="00AC7607">
        <w:rPr>
          <w:color w:val="00B050"/>
        </w:rPr>
        <w:t>s</w:t>
      </w:r>
      <w:r>
        <w:rPr>
          <w:color w:val="00B050"/>
        </w:rPr>
        <w:t xml:space="preserve"> pour toucher à l’universel</w:t>
      </w:r>
      <w:r w:rsidR="008F163F">
        <w:rPr>
          <w:color w:val="00B050"/>
        </w:rPr>
        <w:t xml:space="preserve"> (</w:t>
      </w:r>
      <w:r w:rsidR="00A80717">
        <w:rPr>
          <w:color w:val="00B050"/>
        </w:rPr>
        <w:t xml:space="preserve">pièce de théâtre </w:t>
      </w:r>
      <w:r w:rsidR="00A80717" w:rsidRPr="00A80717">
        <w:rPr>
          <w:i/>
          <w:iCs/>
          <w:color w:val="00B050"/>
        </w:rPr>
        <w:t>Ceux qui avaient choisi</w:t>
      </w:r>
      <w:r w:rsidR="00A80717">
        <w:rPr>
          <w:color w:val="00B050"/>
        </w:rPr>
        <w:t xml:space="preserve"> qui permet de réfléchir sur la notion de responsabilité</w:t>
      </w:r>
      <w:r w:rsidR="007846F4">
        <w:rPr>
          <w:color w:val="00B050"/>
        </w:rPr>
        <w:t xml:space="preserve"> individuelle et collective face à l’histoire)</w:t>
      </w:r>
    </w:p>
    <w:p w14:paraId="6B07BA38" w14:textId="77777777" w:rsidR="00E47AD9" w:rsidRPr="004B3932" w:rsidRDefault="00E47AD9" w:rsidP="00C23F57">
      <w:pPr>
        <w:pStyle w:val="corps"/>
        <w:rPr>
          <w:b/>
          <w:bCs w:val="0"/>
        </w:rPr>
      </w:pPr>
    </w:p>
    <w:sectPr w:rsidR="00E47AD9" w:rsidRPr="004B39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C67D79"/>
    <w:multiLevelType w:val="hybridMultilevel"/>
    <w:tmpl w:val="56C4EDBA"/>
    <w:lvl w:ilvl="0" w:tplc="0BEA6FDA">
      <w:start w:val="1"/>
      <w:numFmt w:val="bullet"/>
      <w:lvlText w:val=""/>
      <w:lvlJc w:val="left"/>
      <w:pPr>
        <w:ind w:left="1116" w:hanging="396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A02582"/>
    <w:multiLevelType w:val="hybridMultilevel"/>
    <w:tmpl w:val="14067E30"/>
    <w:lvl w:ilvl="0" w:tplc="5B10FF94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725B29"/>
    <w:multiLevelType w:val="hybridMultilevel"/>
    <w:tmpl w:val="FA5418B6"/>
    <w:lvl w:ilvl="0" w:tplc="482AE77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E447CC"/>
    <w:multiLevelType w:val="hybridMultilevel"/>
    <w:tmpl w:val="CE7AD30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A650F5"/>
    <w:multiLevelType w:val="hybridMultilevel"/>
    <w:tmpl w:val="05E0A7BC"/>
    <w:lvl w:ilvl="0" w:tplc="594874DC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484E10DE"/>
    <w:multiLevelType w:val="hybridMultilevel"/>
    <w:tmpl w:val="44B08628"/>
    <w:lvl w:ilvl="0" w:tplc="714E3BB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A074069"/>
    <w:multiLevelType w:val="hybridMultilevel"/>
    <w:tmpl w:val="5A40D57A"/>
    <w:lvl w:ilvl="0" w:tplc="18361FB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094286"/>
    <w:multiLevelType w:val="hybridMultilevel"/>
    <w:tmpl w:val="CA4A17B0"/>
    <w:lvl w:ilvl="0" w:tplc="8D8C95D0">
      <w:start w:val="1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B779D9"/>
    <w:multiLevelType w:val="hybridMultilevel"/>
    <w:tmpl w:val="146CEB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5E310D"/>
    <w:multiLevelType w:val="hybridMultilevel"/>
    <w:tmpl w:val="3126ED7A"/>
    <w:lvl w:ilvl="0" w:tplc="AFAC0B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6F4922C1"/>
    <w:multiLevelType w:val="hybridMultilevel"/>
    <w:tmpl w:val="FA5418B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57319D3"/>
    <w:multiLevelType w:val="hybridMultilevel"/>
    <w:tmpl w:val="E88A8F1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7647">
    <w:abstractNumId w:val="11"/>
  </w:num>
  <w:num w:numId="2" w16cid:durableId="352418520">
    <w:abstractNumId w:val="5"/>
  </w:num>
  <w:num w:numId="3" w16cid:durableId="636029278">
    <w:abstractNumId w:val="7"/>
  </w:num>
  <w:num w:numId="4" w16cid:durableId="2116290007">
    <w:abstractNumId w:val="1"/>
  </w:num>
  <w:num w:numId="5" w16cid:durableId="1447889639">
    <w:abstractNumId w:val="13"/>
  </w:num>
  <w:num w:numId="6" w16cid:durableId="2067100505">
    <w:abstractNumId w:val="3"/>
  </w:num>
  <w:num w:numId="7" w16cid:durableId="2017028302">
    <w:abstractNumId w:val="2"/>
  </w:num>
  <w:num w:numId="8" w16cid:durableId="1600330494">
    <w:abstractNumId w:val="4"/>
  </w:num>
  <w:num w:numId="9" w16cid:durableId="1945385558">
    <w:abstractNumId w:val="6"/>
  </w:num>
  <w:num w:numId="10" w16cid:durableId="2133358261">
    <w:abstractNumId w:val="12"/>
  </w:num>
  <w:num w:numId="11" w16cid:durableId="1827742363">
    <w:abstractNumId w:val="10"/>
  </w:num>
  <w:num w:numId="12" w16cid:durableId="1391734992">
    <w:abstractNumId w:val="8"/>
  </w:num>
  <w:num w:numId="13" w16cid:durableId="1548252421">
    <w:abstractNumId w:val="0"/>
  </w:num>
  <w:num w:numId="14" w16cid:durableId="27645440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F0C5C"/>
    <w:rsid w:val="00012AF7"/>
    <w:rsid w:val="00021A71"/>
    <w:rsid w:val="0003589E"/>
    <w:rsid w:val="00064C00"/>
    <w:rsid w:val="0007130A"/>
    <w:rsid w:val="00072C9C"/>
    <w:rsid w:val="00081698"/>
    <w:rsid w:val="000874E0"/>
    <w:rsid w:val="00090CF4"/>
    <w:rsid w:val="00095F85"/>
    <w:rsid w:val="000A5B6A"/>
    <w:rsid w:val="000B4045"/>
    <w:rsid w:val="000C436F"/>
    <w:rsid w:val="000E7DD9"/>
    <w:rsid w:val="001027FF"/>
    <w:rsid w:val="00115BD2"/>
    <w:rsid w:val="001237D3"/>
    <w:rsid w:val="00142AA3"/>
    <w:rsid w:val="0016695D"/>
    <w:rsid w:val="00175A81"/>
    <w:rsid w:val="00182275"/>
    <w:rsid w:val="0018597D"/>
    <w:rsid w:val="001906A2"/>
    <w:rsid w:val="001B38AD"/>
    <w:rsid w:val="001F0630"/>
    <w:rsid w:val="001F4013"/>
    <w:rsid w:val="002158BB"/>
    <w:rsid w:val="002214E3"/>
    <w:rsid w:val="002620D0"/>
    <w:rsid w:val="002859D5"/>
    <w:rsid w:val="00292289"/>
    <w:rsid w:val="002977B7"/>
    <w:rsid w:val="002C180F"/>
    <w:rsid w:val="002C3566"/>
    <w:rsid w:val="002C43FB"/>
    <w:rsid w:val="002F0C5C"/>
    <w:rsid w:val="00304945"/>
    <w:rsid w:val="00304D88"/>
    <w:rsid w:val="00326FC0"/>
    <w:rsid w:val="00341181"/>
    <w:rsid w:val="00343735"/>
    <w:rsid w:val="00365673"/>
    <w:rsid w:val="003B3C86"/>
    <w:rsid w:val="003B507D"/>
    <w:rsid w:val="003C1A18"/>
    <w:rsid w:val="003C565C"/>
    <w:rsid w:val="003C66ED"/>
    <w:rsid w:val="003C7C6E"/>
    <w:rsid w:val="003D32B1"/>
    <w:rsid w:val="003D4389"/>
    <w:rsid w:val="003D7649"/>
    <w:rsid w:val="003F2D30"/>
    <w:rsid w:val="0041625C"/>
    <w:rsid w:val="00432E52"/>
    <w:rsid w:val="004344A6"/>
    <w:rsid w:val="00452B9D"/>
    <w:rsid w:val="00464C6B"/>
    <w:rsid w:val="00486CC1"/>
    <w:rsid w:val="00493FC1"/>
    <w:rsid w:val="004962C3"/>
    <w:rsid w:val="004A3EE9"/>
    <w:rsid w:val="004A4B72"/>
    <w:rsid w:val="004B3932"/>
    <w:rsid w:val="004C6E28"/>
    <w:rsid w:val="004D4E6C"/>
    <w:rsid w:val="004E0228"/>
    <w:rsid w:val="004E559D"/>
    <w:rsid w:val="004E6CF4"/>
    <w:rsid w:val="004F2793"/>
    <w:rsid w:val="004F3D14"/>
    <w:rsid w:val="00512EF4"/>
    <w:rsid w:val="005247B6"/>
    <w:rsid w:val="00524831"/>
    <w:rsid w:val="00524947"/>
    <w:rsid w:val="005267C0"/>
    <w:rsid w:val="00551C54"/>
    <w:rsid w:val="00551FAE"/>
    <w:rsid w:val="005631EE"/>
    <w:rsid w:val="0057120E"/>
    <w:rsid w:val="005772AD"/>
    <w:rsid w:val="00583CEC"/>
    <w:rsid w:val="00593198"/>
    <w:rsid w:val="005A6EE8"/>
    <w:rsid w:val="005C688C"/>
    <w:rsid w:val="005E2F9C"/>
    <w:rsid w:val="005F1747"/>
    <w:rsid w:val="006047FD"/>
    <w:rsid w:val="00614BCD"/>
    <w:rsid w:val="0061572B"/>
    <w:rsid w:val="00626237"/>
    <w:rsid w:val="00632B12"/>
    <w:rsid w:val="00641A0B"/>
    <w:rsid w:val="00643BD1"/>
    <w:rsid w:val="00645D72"/>
    <w:rsid w:val="006570B5"/>
    <w:rsid w:val="0066722D"/>
    <w:rsid w:val="00674FF7"/>
    <w:rsid w:val="006958A2"/>
    <w:rsid w:val="006C31D4"/>
    <w:rsid w:val="006F0812"/>
    <w:rsid w:val="006F5EC7"/>
    <w:rsid w:val="00722264"/>
    <w:rsid w:val="00737C1A"/>
    <w:rsid w:val="0075266C"/>
    <w:rsid w:val="007735BC"/>
    <w:rsid w:val="00775F83"/>
    <w:rsid w:val="00780C38"/>
    <w:rsid w:val="007846F4"/>
    <w:rsid w:val="00784CC2"/>
    <w:rsid w:val="00793CF8"/>
    <w:rsid w:val="00794C57"/>
    <w:rsid w:val="007B17B7"/>
    <w:rsid w:val="007B6D6F"/>
    <w:rsid w:val="007D30DD"/>
    <w:rsid w:val="007E7D62"/>
    <w:rsid w:val="00810F3D"/>
    <w:rsid w:val="00814092"/>
    <w:rsid w:val="00827A06"/>
    <w:rsid w:val="00876D86"/>
    <w:rsid w:val="008A7C54"/>
    <w:rsid w:val="008B16BC"/>
    <w:rsid w:val="008B1C58"/>
    <w:rsid w:val="008C48D6"/>
    <w:rsid w:val="008C6D48"/>
    <w:rsid w:val="008E455A"/>
    <w:rsid w:val="008E702C"/>
    <w:rsid w:val="008E7B08"/>
    <w:rsid w:val="008F163F"/>
    <w:rsid w:val="008F2DA4"/>
    <w:rsid w:val="00902296"/>
    <w:rsid w:val="0092144C"/>
    <w:rsid w:val="009217BF"/>
    <w:rsid w:val="00940950"/>
    <w:rsid w:val="00954159"/>
    <w:rsid w:val="00961441"/>
    <w:rsid w:val="009A444D"/>
    <w:rsid w:val="009A6B7A"/>
    <w:rsid w:val="009B288E"/>
    <w:rsid w:val="009B34D2"/>
    <w:rsid w:val="009C23D4"/>
    <w:rsid w:val="009C76F5"/>
    <w:rsid w:val="009D66EE"/>
    <w:rsid w:val="009D7FCD"/>
    <w:rsid w:val="009E36F3"/>
    <w:rsid w:val="009F0EE1"/>
    <w:rsid w:val="009F49FF"/>
    <w:rsid w:val="009F6566"/>
    <w:rsid w:val="00A06F88"/>
    <w:rsid w:val="00A40802"/>
    <w:rsid w:val="00A474B2"/>
    <w:rsid w:val="00A5124C"/>
    <w:rsid w:val="00A63F3F"/>
    <w:rsid w:val="00A80717"/>
    <w:rsid w:val="00A822AA"/>
    <w:rsid w:val="00A868ED"/>
    <w:rsid w:val="00A92AD5"/>
    <w:rsid w:val="00A93097"/>
    <w:rsid w:val="00A9341E"/>
    <w:rsid w:val="00A97F7F"/>
    <w:rsid w:val="00AA6EE0"/>
    <w:rsid w:val="00AB1979"/>
    <w:rsid w:val="00AC17D6"/>
    <w:rsid w:val="00AC7607"/>
    <w:rsid w:val="00AF34EB"/>
    <w:rsid w:val="00AF5317"/>
    <w:rsid w:val="00B05D94"/>
    <w:rsid w:val="00B071A9"/>
    <w:rsid w:val="00B40DF8"/>
    <w:rsid w:val="00B63B15"/>
    <w:rsid w:val="00B66402"/>
    <w:rsid w:val="00B76411"/>
    <w:rsid w:val="00B85951"/>
    <w:rsid w:val="00BA3359"/>
    <w:rsid w:val="00BB72E6"/>
    <w:rsid w:val="00BC4CAC"/>
    <w:rsid w:val="00BD7732"/>
    <w:rsid w:val="00BF2C78"/>
    <w:rsid w:val="00BF36C1"/>
    <w:rsid w:val="00C02982"/>
    <w:rsid w:val="00C07835"/>
    <w:rsid w:val="00C11549"/>
    <w:rsid w:val="00C23F57"/>
    <w:rsid w:val="00C27F2C"/>
    <w:rsid w:val="00C30E65"/>
    <w:rsid w:val="00C3104A"/>
    <w:rsid w:val="00C33422"/>
    <w:rsid w:val="00C35678"/>
    <w:rsid w:val="00C42B35"/>
    <w:rsid w:val="00C47A28"/>
    <w:rsid w:val="00C64557"/>
    <w:rsid w:val="00C72DC5"/>
    <w:rsid w:val="00C9295F"/>
    <w:rsid w:val="00C95565"/>
    <w:rsid w:val="00CA4864"/>
    <w:rsid w:val="00CB1260"/>
    <w:rsid w:val="00CB5C03"/>
    <w:rsid w:val="00CC0EB6"/>
    <w:rsid w:val="00CC62E5"/>
    <w:rsid w:val="00CF5813"/>
    <w:rsid w:val="00D02CB1"/>
    <w:rsid w:val="00D120CD"/>
    <w:rsid w:val="00D21E6B"/>
    <w:rsid w:val="00D23CC9"/>
    <w:rsid w:val="00D26B2A"/>
    <w:rsid w:val="00D436CE"/>
    <w:rsid w:val="00D54ABA"/>
    <w:rsid w:val="00DC549E"/>
    <w:rsid w:val="00DD75E1"/>
    <w:rsid w:val="00E02785"/>
    <w:rsid w:val="00E03019"/>
    <w:rsid w:val="00E108A0"/>
    <w:rsid w:val="00E3178F"/>
    <w:rsid w:val="00E477A4"/>
    <w:rsid w:val="00E47AD9"/>
    <w:rsid w:val="00E5268D"/>
    <w:rsid w:val="00E94989"/>
    <w:rsid w:val="00EA2ABA"/>
    <w:rsid w:val="00EA35F9"/>
    <w:rsid w:val="00EB4296"/>
    <w:rsid w:val="00EC2786"/>
    <w:rsid w:val="00EC4BD2"/>
    <w:rsid w:val="00ED4976"/>
    <w:rsid w:val="00EE5D70"/>
    <w:rsid w:val="00F01FD7"/>
    <w:rsid w:val="00F04750"/>
    <w:rsid w:val="00F04915"/>
    <w:rsid w:val="00F15E8F"/>
    <w:rsid w:val="00F17942"/>
    <w:rsid w:val="00F7358D"/>
    <w:rsid w:val="00F76FC2"/>
    <w:rsid w:val="00F87D64"/>
    <w:rsid w:val="00F92018"/>
    <w:rsid w:val="00F96144"/>
    <w:rsid w:val="00F96C7C"/>
    <w:rsid w:val="00FB1B48"/>
    <w:rsid w:val="00FB5AD5"/>
    <w:rsid w:val="00FD3C9E"/>
    <w:rsid w:val="00FF4C95"/>
    <w:rsid w:val="00FF6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0362D"/>
  <w15:chartTrackingRefBased/>
  <w15:docId w15:val="{56D857E0-2924-48AE-B01E-61EA65D5F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2B12"/>
  </w:style>
  <w:style w:type="paragraph" w:styleId="Titre1">
    <w:name w:val="heading 1"/>
    <w:basedOn w:val="Normal"/>
    <w:next w:val="Normal"/>
    <w:link w:val="Titre1Car"/>
    <w:uiPriority w:val="9"/>
    <w:qFormat/>
    <w:rsid w:val="002F0C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F0C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F0C5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F0C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F0C5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F0C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F0C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F0C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F0C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2F0C5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F0C5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F0C5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F0C5C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F0C5C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F0C5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F0C5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F0C5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F0C5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F0C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F0C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F0C5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F0C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F0C5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F0C5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F0C5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F0C5C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F0C5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F0C5C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F0C5C"/>
    <w:rPr>
      <w:b/>
      <w:bCs/>
      <w:smallCaps/>
      <w:color w:val="365F9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32B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30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8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5884</TotalTime>
  <Pages>16</Pages>
  <Words>1865</Words>
  <Characters>10631</Characters>
  <Application>Microsoft Office Word</Application>
  <DocSecurity>0</DocSecurity>
  <Lines>88</Lines>
  <Paragraphs>24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223</cp:revision>
  <dcterms:created xsi:type="dcterms:W3CDTF">2024-05-01T09:21:00Z</dcterms:created>
  <dcterms:modified xsi:type="dcterms:W3CDTF">2024-10-16T12:53:00Z</dcterms:modified>
</cp:coreProperties>
</file>